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8689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4C562749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202DFC8E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1F3E8FAE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5D5AADED" w14:textId="77777777" w:rsidR="00446E63" w:rsidRDefault="00446E63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3E1AD39D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2634F9DD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7E7A1D" wp14:editId="551FB76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5962663B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EF8C232" w14:textId="553C749A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  <w:r w:rsidR="004B45B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 </w:t>
      </w:r>
      <w:r w:rsidR="00EB475A" w:rsidRPr="00EB475A">
        <w:rPr>
          <w:rFonts w:asciiTheme="minorHAnsi" w:hAnsiTheme="minorHAnsi" w:cs="Arial"/>
          <w:b/>
          <w:color w:val="000000" w:themeColor="text1"/>
          <w:sz w:val="22"/>
          <w:szCs w:val="22"/>
        </w:rPr>
        <w:t>wymianę baterii akumulatorowych na bloku nr 7</w:t>
      </w:r>
    </w:p>
    <w:p w14:paraId="183ECD10" w14:textId="530154D2" w:rsidR="00791FD8" w:rsidRPr="00E93BC6" w:rsidRDefault="00E93BC6" w:rsidP="00E93BC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2"/>
          <w:szCs w:val="22"/>
        </w:rPr>
      </w:pPr>
      <w:r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14:paraId="3C4D8A92" w14:textId="77777777" w:rsidR="00006F52" w:rsidRPr="002B10AF" w:rsidRDefault="004C0C27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05C9DFE1" w14:textId="77777777"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2C9E703D" w14:textId="140EDE4D" w:rsidR="0001002E" w:rsidRPr="0001002E" w:rsidRDefault="004F08C0" w:rsidP="0001002E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EB475A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EB475A" w:rsidRPr="00EB475A">
        <w:rPr>
          <w:rFonts w:asciiTheme="minorHAnsi" w:hAnsiTheme="minorHAnsi" w:cs="Arial"/>
          <w:b/>
          <w:color w:val="000000" w:themeColor="text1"/>
          <w:sz w:val="22"/>
          <w:szCs w:val="22"/>
        </w:rPr>
        <w:t>ymian</w:t>
      </w:r>
      <w:r w:rsidR="00EB475A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="00EB475A" w:rsidRPr="00EB475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baterii akumulatorowych na bloku nr 7</w:t>
      </w:r>
      <w:r w:rsidR="00E871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E93BC6"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14:paraId="5544A229" w14:textId="77777777"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450DDC1B" w14:textId="77777777"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6774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do 31.12.2018</w:t>
      </w:r>
      <w:r w:rsidR="00126A20"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</w:t>
      </w:r>
      <w:r w:rsidR="00907E2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 Szczegółowe terminy przedstawia SIWZ.</w:t>
      </w:r>
    </w:p>
    <w:p w14:paraId="3FC1D026" w14:textId="77777777"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095B2191" w14:textId="77777777" w:rsidR="00782BBB" w:rsidRPr="0063071A" w:rsidRDefault="00782BBB" w:rsidP="00782BBB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Oferty należy złożyć na adres:</w:t>
      </w:r>
    </w:p>
    <w:p w14:paraId="08237066" w14:textId="77777777" w:rsidR="00782BBB" w:rsidRPr="0063071A" w:rsidRDefault="00782BBB" w:rsidP="00782BBB">
      <w:pPr>
        <w:spacing w:line="320" w:lineRule="atLeast"/>
        <w:ind w:left="72" w:right="72" w:hanging="248"/>
        <w:jc w:val="center"/>
        <w:rPr>
          <w:rFonts w:ascii="Calibri" w:hAnsi="Calibri"/>
          <w:b/>
          <w:sz w:val="22"/>
          <w:szCs w:val="22"/>
        </w:rPr>
      </w:pPr>
      <w:r w:rsidRPr="0063071A">
        <w:rPr>
          <w:rFonts w:ascii="Calibri" w:hAnsi="Calibri"/>
          <w:b/>
          <w:sz w:val="22"/>
          <w:szCs w:val="22"/>
        </w:rPr>
        <w:t xml:space="preserve">Enea Połaniec S.A. Zawada 26, 28-230 Połaniec </w:t>
      </w:r>
      <w:r w:rsidRPr="0063071A">
        <w:rPr>
          <w:rFonts w:ascii="Calibri" w:hAnsi="Calibri"/>
          <w:sz w:val="22"/>
          <w:szCs w:val="22"/>
        </w:rPr>
        <w:t>bud. F 12 kancelaria I-</w:t>
      </w:r>
      <w:proofErr w:type="spellStart"/>
      <w:r w:rsidRPr="0063071A">
        <w:rPr>
          <w:rFonts w:ascii="Calibri" w:hAnsi="Calibri"/>
          <w:sz w:val="22"/>
          <w:szCs w:val="22"/>
        </w:rPr>
        <w:t>sze</w:t>
      </w:r>
      <w:proofErr w:type="spellEnd"/>
      <w:r w:rsidRPr="0063071A">
        <w:rPr>
          <w:rFonts w:ascii="Calibri" w:hAnsi="Calibri"/>
          <w:sz w:val="22"/>
          <w:szCs w:val="22"/>
        </w:rPr>
        <w:t xml:space="preserve"> piętro</w:t>
      </w:r>
    </w:p>
    <w:p w14:paraId="529BBFC9" w14:textId="77777777" w:rsidR="000957CB" w:rsidRPr="0063071A" w:rsidRDefault="000957CB" w:rsidP="000957CB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3C196DD8" w14:textId="77777777"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 w:cs="Arial"/>
          <w:sz w:val="22"/>
          <w:szCs w:val="22"/>
          <w:lang w:eastAsia="ja-JP"/>
        </w:rPr>
      </w:pPr>
      <w:r w:rsidRPr="0063071A">
        <w:rPr>
          <w:rFonts w:ascii="Calibri" w:hAnsi="Calibri"/>
          <w:sz w:val="22"/>
          <w:szCs w:val="22"/>
        </w:rPr>
        <w:t>Enea Połaniec S.A.</w:t>
      </w:r>
    </w:p>
    <w:p w14:paraId="3697B98E" w14:textId="77777777"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Biuro Zakupów  Materiałów i Usług</w:t>
      </w:r>
    </w:p>
    <w:p w14:paraId="75B65E5D" w14:textId="77777777"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Zawada 26</w:t>
      </w:r>
    </w:p>
    <w:p w14:paraId="704F178F" w14:textId="77777777" w:rsidR="000957CB" w:rsidRPr="0063071A" w:rsidRDefault="000957CB" w:rsidP="000957CB">
      <w:pPr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28-230 Połaniec</w:t>
      </w:r>
    </w:p>
    <w:p w14:paraId="2547B9DE" w14:textId="41D15BDD" w:rsidR="000957CB" w:rsidRPr="00AC17D8" w:rsidRDefault="000957CB" w:rsidP="00AC17D8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3071A">
        <w:rPr>
          <w:rFonts w:ascii="Calibri" w:eastAsia="Times" w:hAnsi="Calibri" w:cs="Verdana"/>
          <w:color w:val="000000"/>
          <w:sz w:val="22"/>
          <w:szCs w:val="22"/>
        </w:rPr>
        <w:t>z opisem:</w:t>
      </w:r>
      <w:r w:rsidRPr="0063071A">
        <w:rPr>
          <w:rFonts w:ascii="Calibri" w:eastAsia="Times" w:hAnsi="Calibri" w:cs="Verdana"/>
          <w:b/>
          <w:color w:val="000000"/>
          <w:sz w:val="22"/>
          <w:szCs w:val="22"/>
        </w:rPr>
        <w:t xml:space="preserve"> </w:t>
      </w:r>
      <w:r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„</w:t>
      </w:r>
      <w:r w:rsidRPr="0063071A">
        <w:rPr>
          <w:rFonts w:ascii="Calibri" w:hAnsi="Calibri"/>
          <w:b/>
          <w:sz w:val="22"/>
          <w:szCs w:val="22"/>
        </w:rPr>
        <w:t xml:space="preserve">Oferta w przetargu na </w:t>
      </w:r>
      <w:r w:rsidR="00EB475A" w:rsidRPr="00EB475A">
        <w:rPr>
          <w:rFonts w:asciiTheme="minorHAnsi" w:hAnsiTheme="minorHAnsi" w:cs="Arial"/>
          <w:b/>
          <w:color w:val="000000" w:themeColor="text1"/>
          <w:sz w:val="22"/>
          <w:szCs w:val="22"/>
        </w:rPr>
        <w:t>wymianę baterii akumulatorowych na bloku nr 7</w:t>
      </w:r>
      <w:r w:rsidR="00677467"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  <w:r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”</w:t>
      </w:r>
      <w:r w:rsidRPr="0063071A">
        <w:rPr>
          <w:rFonts w:ascii="Calibri" w:hAnsi="Calibri"/>
          <w:sz w:val="22"/>
          <w:szCs w:val="22"/>
        </w:rPr>
        <w:t xml:space="preserve"> </w:t>
      </w:r>
    </w:p>
    <w:p w14:paraId="4BB2494C" w14:textId="77777777" w:rsidR="0001002E" w:rsidRDefault="0001002E" w:rsidP="000957C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14:paraId="11B2C5AC" w14:textId="77777777" w:rsidR="000957CB" w:rsidRDefault="000957CB" w:rsidP="000957C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  <w:u w:val="single"/>
        </w:rPr>
      </w:pPr>
      <w:r w:rsidRPr="0063071A">
        <w:rPr>
          <w:rFonts w:ascii="Calibri" w:hAnsi="Calibri"/>
          <w:sz w:val="22"/>
          <w:szCs w:val="22"/>
        </w:rPr>
        <w:t xml:space="preserve">z dopiskiem </w:t>
      </w:r>
      <w:r w:rsidRPr="0063071A">
        <w:rPr>
          <w:rFonts w:ascii="Calibri" w:hAnsi="Calibri"/>
          <w:b/>
          <w:sz w:val="22"/>
          <w:szCs w:val="22"/>
          <w:u w:val="single"/>
        </w:rPr>
        <w:t>nie otwierać</w:t>
      </w:r>
      <w:r w:rsidR="0001002E">
        <w:rPr>
          <w:rFonts w:ascii="Calibri" w:hAnsi="Calibri"/>
          <w:b/>
          <w:sz w:val="22"/>
          <w:szCs w:val="22"/>
          <w:u w:val="single"/>
        </w:rPr>
        <w:t>.</w:t>
      </w:r>
    </w:p>
    <w:p w14:paraId="125621E4" w14:textId="77777777" w:rsidR="0001002E" w:rsidRPr="0063071A" w:rsidRDefault="0001002E" w:rsidP="000957C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14:paraId="0D5EE978" w14:textId="77777777"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14:paraId="0D2F5892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6C658073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0CFDAA73" w14:textId="75FFE71B" w:rsidR="006C62AA" w:rsidRPr="00660FBA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660FBA">
        <w:rPr>
          <w:rFonts w:asciiTheme="minorHAnsi" w:hAnsiTheme="minorHAnsi"/>
          <w:sz w:val="22"/>
          <w:szCs w:val="22"/>
        </w:rPr>
        <w:t xml:space="preserve">Termin składania ofert: </w:t>
      </w:r>
      <w:r w:rsidR="00803BCB" w:rsidRPr="00660FBA">
        <w:rPr>
          <w:rFonts w:asciiTheme="minorHAnsi" w:hAnsiTheme="minorHAnsi"/>
          <w:sz w:val="22"/>
          <w:szCs w:val="22"/>
        </w:rPr>
        <w:t xml:space="preserve"> </w:t>
      </w:r>
      <w:r w:rsidR="00406EC9" w:rsidRPr="00660FBA">
        <w:rPr>
          <w:rFonts w:asciiTheme="minorHAnsi" w:hAnsiTheme="minorHAnsi"/>
          <w:sz w:val="22"/>
          <w:szCs w:val="22"/>
        </w:rPr>
        <w:t xml:space="preserve">do </w:t>
      </w:r>
      <w:r w:rsidR="00E8715D">
        <w:rPr>
          <w:rFonts w:asciiTheme="minorHAnsi" w:hAnsiTheme="minorHAnsi"/>
          <w:b/>
          <w:sz w:val="22"/>
          <w:szCs w:val="22"/>
        </w:rPr>
        <w:t>25</w:t>
      </w:r>
      <w:r w:rsidR="00321FD5" w:rsidRPr="00660FBA">
        <w:rPr>
          <w:rFonts w:asciiTheme="minorHAnsi" w:hAnsiTheme="minorHAnsi"/>
          <w:b/>
          <w:sz w:val="22"/>
          <w:szCs w:val="22"/>
        </w:rPr>
        <w:t>.07</w:t>
      </w:r>
      <w:r w:rsidR="00791BBE" w:rsidRPr="00660FBA">
        <w:rPr>
          <w:rFonts w:asciiTheme="minorHAnsi" w:hAnsiTheme="minorHAnsi"/>
          <w:b/>
          <w:sz w:val="22"/>
          <w:szCs w:val="22"/>
        </w:rPr>
        <w:t>.</w:t>
      </w:r>
      <w:r w:rsidRPr="00660FBA">
        <w:rPr>
          <w:rFonts w:asciiTheme="minorHAnsi" w:hAnsiTheme="minorHAnsi"/>
          <w:b/>
          <w:sz w:val="22"/>
          <w:szCs w:val="22"/>
        </w:rPr>
        <w:t xml:space="preserve"> 2018 r.</w:t>
      </w:r>
      <w:r w:rsidRPr="00660FBA">
        <w:rPr>
          <w:rFonts w:asciiTheme="minorHAnsi" w:hAnsiTheme="minorHAnsi"/>
          <w:sz w:val="22"/>
          <w:szCs w:val="22"/>
        </w:rPr>
        <w:t xml:space="preserve"> do godz. </w:t>
      </w:r>
      <w:r w:rsidR="00406EC9" w:rsidRPr="00660FBA">
        <w:rPr>
          <w:rFonts w:asciiTheme="minorHAnsi" w:hAnsiTheme="minorHAnsi"/>
          <w:sz w:val="22"/>
          <w:szCs w:val="22"/>
        </w:rPr>
        <w:t>15</w:t>
      </w:r>
      <w:r w:rsidRPr="00660FBA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660FBA">
        <w:rPr>
          <w:rFonts w:asciiTheme="minorHAnsi" w:hAnsiTheme="minorHAnsi"/>
          <w:b/>
          <w:sz w:val="22"/>
          <w:szCs w:val="22"/>
        </w:rPr>
        <w:t>.</w:t>
      </w:r>
    </w:p>
    <w:p w14:paraId="7A80BC30" w14:textId="77777777"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37C08968" w14:textId="77777777"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706419F1" w14:textId="77777777"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4B443779" w14:textId="77777777" w:rsidR="005E53EC" w:rsidRPr="00DE4D7A" w:rsidRDefault="005E53EC" w:rsidP="005E53EC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lub nienależytego  wykonania Umowy oraz usuwania wad i usterek w okresie gwarancji.</w:t>
      </w:r>
      <w:bookmarkEnd w:id="0"/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14:paraId="1310FFCA" w14:textId="77777777"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0E31B244" w14:textId="77777777"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239091ED" w14:textId="77777777"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7C3B05EA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7F5ED385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73E59CB6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4AB9D4A6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561FB8BF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19FF6C6D" w14:textId="77777777" w:rsidR="00174197" w:rsidRPr="001F21D2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1F21D2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6EF60CB" w14:textId="77777777" w:rsidR="00174197" w:rsidRPr="001F21D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58614BB9" w14:textId="77777777" w:rsidR="004B3A48" w:rsidRPr="001F21D2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poświadczone co najmniej </w:t>
      </w:r>
      <w:r w:rsidR="00791BBE" w:rsidRPr="004C2C2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3-</w:t>
      </w:r>
      <w:r w:rsidRPr="004C2C2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</w:t>
      </w:r>
      <w:r w:rsidRPr="004C2C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7A2DB57" w14:textId="77777777" w:rsidR="005813BA" w:rsidRPr="001F21D2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14:paraId="2DC557FF" w14:textId="77777777" w:rsidR="003F43C1" w:rsidRPr="001F21D2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21D2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21D2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F329F3">
        <w:rPr>
          <w:rFonts w:asciiTheme="minorHAnsi" w:hAnsiTheme="minorHAnsi"/>
          <w:color w:val="000000" w:themeColor="text1"/>
          <w:sz w:val="22"/>
          <w:szCs w:val="22"/>
        </w:rPr>
        <w:t xml:space="preserve"> 1 do  ogłoszenia</w:t>
      </w:r>
      <w:r w:rsidR="007C66B2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06CD9EBE" w14:textId="77777777" w:rsidR="007A7109" w:rsidRPr="00620CD7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620CD7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620CD7">
        <w:rPr>
          <w:rFonts w:asciiTheme="minorHAnsi" w:hAnsiTheme="minorHAnsi" w:cs="Arial"/>
          <w:color w:val="000000" w:themeColor="text1"/>
          <w:lang w:eastAsia="ja-JP"/>
        </w:rPr>
        <w:t>a</w:t>
      </w:r>
      <w:r w:rsidRPr="00620CD7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620CD7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194F8EFB" w14:textId="77777777" w:rsidR="007A7109" w:rsidRPr="00620CD7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20CD7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620CD7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620CD7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p w14:paraId="1C2CF041" w14:textId="77777777" w:rsidR="00B24356" w:rsidRPr="00620CD7" w:rsidRDefault="00B24356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B24356" w:rsidRPr="00620CD7" w14:paraId="03D663E9" w14:textId="77777777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A284" w14:textId="77777777" w:rsidR="00B24356" w:rsidRPr="00620CD7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620CD7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5E92" w14:textId="77777777" w:rsidR="00B24356" w:rsidRPr="00620CD7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620CD7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26B4DEDC" w14:textId="77777777" w:rsidR="00B24356" w:rsidRPr="00620CD7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620CD7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B24356" w:rsidRPr="00620CD7" w14:paraId="66A7E4AC" w14:textId="77777777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87C8" w14:textId="77777777" w:rsidR="00B24356" w:rsidRPr="00620CD7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20CD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EEF4" w14:textId="7D61057D" w:rsidR="00B24356" w:rsidRPr="00620CD7" w:rsidRDefault="00446E63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20CD7">
              <w:rPr>
                <w:rFonts w:asciiTheme="minorHAnsi" w:hAnsiTheme="minorHAnsi" w:cs="Arial"/>
                <w:b/>
                <w:bCs/>
                <w:color w:val="000000" w:themeColor="text1"/>
              </w:rPr>
              <w:t>80</w:t>
            </w:r>
            <w:r w:rsidR="00B24356" w:rsidRPr="00620CD7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%</w:t>
            </w:r>
          </w:p>
        </w:tc>
      </w:tr>
      <w:tr w:rsidR="00B24356" w:rsidRPr="00620CD7" w14:paraId="00E7415D" w14:textId="77777777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991D" w14:textId="77777777" w:rsidR="00B24356" w:rsidRPr="00620CD7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20CD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C653" w14:textId="77777777" w:rsidR="00B24356" w:rsidRPr="00620CD7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20CD7">
              <w:rPr>
                <w:rFonts w:asciiTheme="minorHAnsi" w:hAnsiTheme="minorHAnsi" w:cs="Arial"/>
                <w:b/>
                <w:bCs/>
                <w:color w:val="000000" w:themeColor="text1"/>
              </w:rPr>
              <w:t>10 %</w:t>
            </w:r>
          </w:p>
        </w:tc>
      </w:tr>
      <w:tr w:rsidR="00B24356" w:rsidRPr="00620CD7" w14:paraId="290CF85F" w14:textId="77777777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2CC8" w14:textId="77777777" w:rsidR="00B24356" w:rsidRPr="00620CD7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20CD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K3 -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BDA3" w14:textId="79DDA2AC" w:rsidR="00B24356" w:rsidRPr="00620CD7" w:rsidRDefault="00446E63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20CD7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B24356" w:rsidRPr="00620CD7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71A12C66" w14:textId="77777777" w:rsidR="00B24356" w:rsidRPr="00620CD7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20CD7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  <w:r w:rsidR="00463A74" w:rsidRPr="00620CD7">
        <w:rPr>
          <w:rFonts w:asciiTheme="minorHAnsi" w:hAnsiTheme="minorHAnsi"/>
          <w:b/>
          <w:bCs/>
          <w:color w:val="000000" w:themeColor="text1"/>
          <w:sz w:val="22"/>
          <w:szCs w:val="22"/>
        </w:rPr>
        <w:t>+K3</w:t>
      </w:r>
    </w:p>
    <w:p w14:paraId="4F3147BB" w14:textId="77777777" w:rsidR="00463A74" w:rsidRPr="00620CD7" w:rsidRDefault="00463A74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</w:p>
    <w:p w14:paraId="3099A262" w14:textId="2D3BF9A3" w:rsidR="00B24356" w:rsidRPr="00620CD7" w:rsidRDefault="00B24356" w:rsidP="00B24356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620CD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K1-Wynagrodzenie Ofertowe netto</w:t>
      </w:r>
      <w:r w:rsidRPr="00620CD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- znaczenie (waga) </w:t>
      </w:r>
      <w:r w:rsidR="00660FBA" w:rsidRPr="00620CD7">
        <w:rPr>
          <w:rFonts w:asciiTheme="minorHAnsi" w:hAnsiTheme="minorHAnsi"/>
          <w:b/>
          <w:bCs/>
          <w:color w:val="000000" w:themeColor="text1"/>
          <w:sz w:val="22"/>
          <w:szCs w:val="22"/>
        </w:rPr>
        <w:t>/ 80</w:t>
      </w:r>
      <w:r w:rsidRPr="00620CD7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14:paraId="10F74E17" w14:textId="77777777"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620CD7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14:paraId="7A7B7C94" w14:textId="77777777"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6E672AC1" w14:textId="67FFE918"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80%</m:t>
          </m:r>
        </m:oMath>
      </m:oMathPara>
    </w:p>
    <w:p w14:paraId="06E02B06" w14:textId="77777777"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14:paraId="60DF30DC" w14:textId="77777777" w:rsidR="00B24356" w:rsidRPr="001F21D2" w:rsidRDefault="00B24356" w:rsidP="00B2435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– wynagrodzenie najniższe z ocenianych Ofert/najniższa wartość oferty (netto),</w:t>
      </w:r>
    </w:p>
    <w:p w14:paraId="6D626427" w14:textId="77777777" w:rsidR="00B24356" w:rsidRPr="001F21D2" w:rsidRDefault="00B24356" w:rsidP="00B2435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14:paraId="72A90C26" w14:textId="77777777" w:rsidR="00463A74" w:rsidRDefault="00463A74" w:rsidP="00463A74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A4401DE" w14:textId="77777777" w:rsidR="00463A74" w:rsidRDefault="00463A74" w:rsidP="00463A74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463A74">
        <w:rPr>
          <w:rFonts w:asciiTheme="minorHAnsi" w:hAnsiTheme="minorHAnsi"/>
          <w:b/>
          <w:bCs/>
          <w:sz w:val="22"/>
          <w:szCs w:val="22"/>
          <w:u w:val="single"/>
        </w:rPr>
        <w:t>K2-Referencje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09F8">
        <w:rPr>
          <w:rFonts w:asciiTheme="minorHAnsi" w:hAnsiTheme="minorHAnsi"/>
          <w:b/>
          <w:bCs/>
          <w:sz w:val="22"/>
          <w:szCs w:val="22"/>
        </w:rPr>
        <w:t xml:space="preserve">  - znaczenie (waga) 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Pr="00C409F8">
        <w:rPr>
          <w:rFonts w:asciiTheme="minorHAnsi" w:hAnsiTheme="minorHAnsi"/>
          <w:b/>
          <w:bCs/>
          <w:sz w:val="22"/>
          <w:szCs w:val="22"/>
        </w:rPr>
        <w:t>10%/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E08896C" w14:textId="5B15B892" w:rsidR="00463A74" w:rsidRPr="00463A74" w:rsidRDefault="000138AA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</w:t>
      </w:r>
      <w:r w:rsidR="00463A74" w:rsidRPr="00463A74">
        <w:rPr>
          <w:rFonts w:asciiTheme="minorHAnsi" w:hAnsiTheme="minorHAnsi"/>
          <w:bCs/>
          <w:sz w:val="22"/>
          <w:szCs w:val="22"/>
        </w:rPr>
        <w:t>3   referencje  obowiązkowe)</w:t>
      </w:r>
    </w:p>
    <w:p w14:paraId="288CE407" w14:textId="77777777" w:rsidR="00463A74" w:rsidRPr="00463A74" w:rsidRDefault="00463A74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4- referencje  -  5%</w:t>
      </w:r>
    </w:p>
    <w:p w14:paraId="4014BAAF" w14:textId="77777777" w:rsidR="00463A74" w:rsidRPr="00463A74" w:rsidRDefault="00463A74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5 referencji  10%</w:t>
      </w:r>
    </w:p>
    <w:p w14:paraId="764A92C1" w14:textId="77777777" w:rsidR="00B24356" w:rsidRPr="001F21D2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5ECE562" w14:textId="06C54C84" w:rsidR="00B24356" w:rsidRPr="001F21D2" w:rsidRDefault="00463A74" w:rsidP="00B24356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K3</w:t>
      </w:r>
      <w:r w:rsidR="00B24356"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-Gwarancja</w:t>
      </w:r>
      <w:r w:rsidR="00B24356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- znaczenie (waga) /</w:t>
      </w:r>
      <w:r w:rsidR="00446E63">
        <w:rPr>
          <w:rFonts w:asciiTheme="minorHAnsi" w:hAnsiTheme="minorHAnsi"/>
          <w:b/>
          <w:bCs/>
          <w:color w:val="000000" w:themeColor="text1"/>
          <w:sz w:val="22"/>
          <w:szCs w:val="22"/>
        </w:rPr>
        <w:t>10</w:t>
      </w:r>
      <w:r w:rsidR="00B24356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14:paraId="0C28B067" w14:textId="5F9E1D7A" w:rsidR="00B24356" w:rsidRPr="001F21D2" w:rsidRDefault="00B24356" w:rsidP="00B2435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</w:t>
      </w:r>
      <w:r w:rsidR="00CB2A9A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60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miesięcy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.</w:t>
      </w:r>
    </w:p>
    <w:p w14:paraId="09E7EF40" w14:textId="77777777" w:rsidR="00B24356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1D22CA3" w14:textId="77777777"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1F21D2">
        <w:rPr>
          <w:rFonts w:asciiTheme="minorHAnsi" w:hAnsiTheme="minorHAnsi" w:cs="Arial"/>
          <w:color w:val="000000" w:themeColor="text1"/>
          <w:lang w:eastAsia="ja-JP"/>
        </w:rPr>
        <w:t>3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1F21D2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1F21D2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1F21D2">
        <w:rPr>
          <w:rFonts w:asciiTheme="minorHAnsi" w:hAnsiTheme="minorHAnsi" w:cs="Arial"/>
          <w:color w:val="000000" w:themeColor="text1"/>
          <w:lang w:eastAsia="ja-JP"/>
        </w:rPr>
        <w:t xml:space="preserve">c S.A. umieszczonych 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na stronie:</w:t>
      </w:r>
    </w:p>
    <w:p w14:paraId="17074082" w14:textId="77777777" w:rsidR="00206158" w:rsidRPr="002B10AF" w:rsidRDefault="00E8715D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14:paraId="0C428629" w14:textId="77777777"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</w:t>
        </w:r>
        <w:r w:rsidRPr="002B10AF">
          <w:rPr>
            <w:rStyle w:val="Hipercze"/>
            <w:rFonts w:asciiTheme="minorHAnsi" w:hAnsiTheme="minorHAnsi"/>
            <w:color w:val="000000" w:themeColor="text1"/>
          </w:rPr>
          <w:lastRenderedPageBreak/>
          <w:t>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14:paraId="6F217895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7CB3C61D" w14:textId="77777777" w:rsidR="00EB475A" w:rsidRDefault="00C330C9" w:rsidP="00EB475A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30A014BC" w14:textId="17C435F5" w:rsidR="00907E26" w:rsidRPr="002003F2" w:rsidRDefault="00EB475A" w:rsidP="00EB475A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Andrzej Dziuba</w:t>
      </w:r>
    </w:p>
    <w:p w14:paraId="08482DF7" w14:textId="40A08A4E" w:rsidR="00791BBE" w:rsidRDefault="00907E26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Starszy </w:t>
      </w:r>
      <w:r w:rsidR="003C491F" w:rsidRPr="002B10AF">
        <w:rPr>
          <w:rFonts w:asciiTheme="minorHAnsi" w:hAnsiTheme="minorHAnsi"/>
          <w:color w:val="000000" w:themeColor="text1"/>
        </w:rPr>
        <w:t xml:space="preserve">Specjalista </w:t>
      </w:r>
      <w:r w:rsidR="00EB475A">
        <w:rPr>
          <w:rFonts w:asciiTheme="minorHAnsi" w:hAnsiTheme="minorHAnsi"/>
          <w:color w:val="000000" w:themeColor="text1"/>
        </w:rPr>
        <w:t>ds. elektrycznych</w:t>
      </w:r>
    </w:p>
    <w:p w14:paraId="54182303" w14:textId="2906C9D5" w:rsidR="0003625D" w:rsidRPr="00907E26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446E63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446E63">
        <w:rPr>
          <w:rFonts w:asciiTheme="minorHAnsi" w:hAnsiTheme="minorHAnsi"/>
          <w:color w:val="000000" w:themeColor="text1"/>
          <w:lang w:val="en-US"/>
        </w:rPr>
        <w:t>6</w:t>
      </w:r>
      <w:r w:rsidR="00EB475A" w:rsidRPr="00446E63">
        <w:rPr>
          <w:rFonts w:asciiTheme="minorHAnsi" w:hAnsiTheme="minorHAnsi"/>
          <w:color w:val="000000" w:themeColor="text1"/>
          <w:lang w:val="en-US"/>
        </w:rPr>
        <w:t>8 81</w:t>
      </w:r>
      <w:r w:rsidRPr="00446E63">
        <w:rPr>
          <w:rFonts w:asciiTheme="minorHAnsi" w:hAnsiTheme="minorHAnsi"/>
          <w:color w:val="000000" w:themeColor="text1"/>
          <w:lang w:val="en-US"/>
        </w:rPr>
        <w:t xml:space="preserve"> </w:t>
      </w:r>
      <w:r w:rsidR="00791BBE" w:rsidRPr="00446E63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="00791BBE" w:rsidRPr="00446E63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="00791BBE" w:rsidRPr="00446E63">
        <w:rPr>
          <w:rFonts w:asciiTheme="minorHAnsi" w:hAnsiTheme="minorHAnsi"/>
          <w:color w:val="000000" w:themeColor="text1"/>
          <w:lang w:val="en-US"/>
        </w:rPr>
        <w:t xml:space="preserve">. </w:t>
      </w:r>
      <w:r w:rsidR="00EB475A" w:rsidRPr="00446E63">
        <w:rPr>
          <w:lang w:val="en-US"/>
        </w:rPr>
        <w:t>660542991</w:t>
      </w:r>
    </w:p>
    <w:p w14:paraId="3D041277" w14:textId="43D16F0E" w:rsidR="00C330C9" w:rsidRDefault="00C330C9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u w:val="none"/>
          <w:lang w:val="en-US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>email:</w:t>
      </w:r>
      <w:r w:rsidR="00907E26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EB475A">
        <w:rPr>
          <w:rFonts w:asciiTheme="minorHAnsi" w:hAnsiTheme="minorHAnsi" w:cs="Arial"/>
          <w:color w:val="0000FF"/>
          <w:u w:val="single"/>
          <w:lang w:val="en-US"/>
        </w:rPr>
        <w:t>andrzej.dziuba</w:t>
      </w:r>
      <w:hyperlink r:id="rId11" w:history="1">
        <w:r w:rsidR="002C2736" w:rsidRPr="00907E26">
          <w:rPr>
            <w:rStyle w:val="Hipercze"/>
            <w:rFonts w:asciiTheme="minorHAnsi" w:hAnsiTheme="minorHAnsi" w:cs="Arial"/>
            <w:lang w:val="en-US"/>
          </w:rPr>
          <w:t>@enea.pl</w:t>
        </w:r>
      </w:hyperlink>
      <w:r w:rsidR="00CB2A9A">
        <w:rPr>
          <w:rStyle w:val="Hipercze"/>
          <w:rFonts w:asciiTheme="minorHAnsi" w:hAnsiTheme="minorHAnsi" w:cs="Arial"/>
          <w:lang w:val="en-US"/>
        </w:rPr>
        <w:t xml:space="preserve"> </w:t>
      </w:r>
    </w:p>
    <w:p w14:paraId="0D0B76EE" w14:textId="23031BF4" w:rsidR="00CB2A9A" w:rsidRPr="00446E63" w:rsidRDefault="00CB2A9A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b/>
          <w:color w:val="auto"/>
          <w:u w:val="none"/>
        </w:rPr>
      </w:pPr>
      <w:r w:rsidRPr="00446E63">
        <w:rPr>
          <w:rStyle w:val="Hipercze"/>
          <w:rFonts w:asciiTheme="minorHAnsi" w:hAnsiTheme="minorHAnsi" w:cs="Arial"/>
          <w:b/>
          <w:color w:val="auto"/>
          <w:u w:val="none"/>
        </w:rPr>
        <w:t>Janusz Obierak</w:t>
      </w:r>
    </w:p>
    <w:p w14:paraId="09F54FCD" w14:textId="3C6DB50A" w:rsidR="00CB2A9A" w:rsidRDefault="00CB2A9A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  <w:u w:val="none"/>
        </w:rPr>
      </w:pPr>
      <w:r w:rsidRPr="00446E63">
        <w:rPr>
          <w:rStyle w:val="Hipercze"/>
          <w:rFonts w:asciiTheme="minorHAnsi" w:hAnsiTheme="minorHAnsi" w:cs="Arial"/>
          <w:color w:val="auto"/>
          <w:u w:val="none"/>
        </w:rPr>
        <w:t>Specjalista ds. elektrycznych</w:t>
      </w:r>
    </w:p>
    <w:p w14:paraId="57C7263C" w14:textId="657A2D31" w:rsidR="00CB2A9A" w:rsidRPr="00446E63" w:rsidRDefault="00CB2A9A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  <w:u w:val="none"/>
        </w:rPr>
      </w:pPr>
      <w:r w:rsidRPr="006E49B2">
        <w:rPr>
          <w:rStyle w:val="Hipercze"/>
          <w:rFonts w:asciiTheme="minorHAnsi" w:hAnsiTheme="minorHAnsi" w:cs="Arial"/>
          <w:color w:val="auto"/>
          <w:u w:val="none"/>
        </w:rPr>
        <w:t xml:space="preserve">Tel.: +48 15 865 65 09, mobil. </w:t>
      </w:r>
      <w:r w:rsidRPr="00446E63">
        <w:rPr>
          <w:rStyle w:val="Hipercze"/>
          <w:rFonts w:asciiTheme="minorHAnsi" w:hAnsiTheme="minorHAnsi" w:cs="Arial"/>
          <w:color w:val="auto"/>
          <w:u w:val="none"/>
        </w:rPr>
        <w:t>698181988</w:t>
      </w:r>
    </w:p>
    <w:p w14:paraId="73462805" w14:textId="018D4A98" w:rsidR="00CB2A9A" w:rsidRPr="00446E63" w:rsidRDefault="00CB2A9A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446E63">
        <w:rPr>
          <w:rStyle w:val="Hipercze"/>
          <w:rFonts w:asciiTheme="minorHAnsi" w:hAnsiTheme="minorHAnsi" w:cs="Arial"/>
          <w:color w:val="auto"/>
          <w:u w:val="none"/>
        </w:rPr>
        <w:t xml:space="preserve">Email: </w:t>
      </w:r>
      <w:r w:rsidRPr="00446E63">
        <w:rPr>
          <w:rStyle w:val="Hipercze"/>
          <w:rFonts w:asciiTheme="minorHAnsi" w:hAnsiTheme="minorHAnsi" w:cs="Arial"/>
          <w:color w:val="5107BF"/>
        </w:rPr>
        <w:t>janusz.obierak@enea.pl</w:t>
      </w:r>
    </w:p>
    <w:p w14:paraId="60453A0B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5AD09787" w14:textId="77777777"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eastAsia="Times" w:cs="Arial"/>
          <w:b/>
        </w:rPr>
      </w:pPr>
      <w:r w:rsidRPr="0063071A">
        <w:rPr>
          <w:rFonts w:eastAsia="Times" w:cs="Arial"/>
          <w:b/>
        </w:rPr>
        <w:t>Alicja Suchoń</w:t>
      </w:r>
    </w:p>
    <w:p w14:paraId="0F520697" w14:textId="77777777"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cs="Arial"/>
        </w:rPr>
      </w:pPr>
      <w:r w:rsidRPr="0063071A">
        <w:rPr>
          <w:rFonts w:cs="Arial"/>
        </w:rPr>
        <w:t>Specjalista d/s Zakupów</w:t>
      </w:r>
    </w:p>
    <w:p w14:paraId="58D37B96" w14:textId="77777777" w:rsidR="00907E26" w:rsidRPr="006E49B2" w:rsidRDefault="00907E26" w:rsidP="00907E26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E49B2">
        <w:rPr>
          <w:rFonts w:ascii="Calibri" w:hAnsi="Calibri" w:cs="Arial"/>
          <w:sz w:val="22"/>
          <w:szCs w:val="22"/>
          <w:lang w:val="en-US"/>
        </w:rPr>
        <w:t>tel. +48 15 865 66 77; fax: +48 15 865 61 88</w:t>
      </w:r>
    </w:p>
    <w:p w14:paraId="44391431" w14:textId="77777777" w:rsidR="00C330C9" w:rsidRDefault="00907E26" w:rsidP="00907E2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446E63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2" w:history="1">
        <w:r w:rsidRPr="0063071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14:paraId="5CC86873" w14:textId="77777777"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0F5BFD04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570631E2" w14:textId="77777777"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23B4841E" w14:textId="77777777"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14:paraId="5F3D44A5" w14:textId="77777777"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14:paraId="4C7F4E4C" w14:textId="77777777"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14:paraId="4AEBAA14" w14:textId="77777777" w:rsidR="00E41F86" w:rsidRPr="002B10AF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  <w:bookmarkStart w:id="1" w:name="_GoBack"/>
      <w:bookmarkEnd w:id="1"/>
    </w:p>
    <w:p w14:paraId="4DE88D64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6D852425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27C89215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5499062C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0D8E97F6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326860E8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695A6205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4B6F4D6E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07FA5938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2A3D6E2B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11B843A3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650779C9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6AD80F59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7DD1C8C8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74109FCF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3CCFAB7B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05F25B17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3D9D26D2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50E7193C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4CBFEF8F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7A5615D7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5390D197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19623D5D" w14:textId="77777777" w:rsidR="00EB475A" w:rsidRDefault="00EB475A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319AE42A" w14:textId="77777777" w:rsidR="00AF699B" w:rsidRDefault="00AF699B" w:rsidP="00446E63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  <w:color w:val="000000" w:themeColor="text1"/>
        </w:rPr>
      </w:pPr>
    </w:p>
    <w:p w14:paraId="1E2FED69" w14:textId="77777777"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2FB399EE" w14:textId="77777777"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14:paraId="18250F90" w14:textId="77777777"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60D2C175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10547D8C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146127BF" w14:textId="77777777"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6E3E9397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71B0F373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2C787CB0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255433CC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A53D401" w14:textId="77777777"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6CFDFD3" w14:textId="03F0D3E1" w:rsidR="00907E26" w:rsidRPr="00E556C2" w:rsidRDefault="00FB0F40" w:rsidP="00E556C2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556C2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E556C2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E556C2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E556C2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907E26" w:rsidRPr="00E556C2">
        <w:rPr>
          <w:rFonts w:asciiTheme="minorHAnsi" w:eastAsia="Tahoma,Bold" w:hAnsiTheme="minorHAnsi" w:cs="Tahoma"/>
          <w:color w:val="000000" w:themeColor="text1"/>
        </w:rPr>
        <w:t>na</w:t>
      </w:r>
      <w:r w:rsidR="00452065" w:rsidRPr="00E556C2">
        <w:rPr>
          <w:rFonts w:asciiTheme="minorHAnsi" w:hAnsiTheme="minorHAnsi" w:cs="Arial"/>
          <w:b/>
          <w:color w:val="000000" w:themeColor="text1"/>
        </w:rPr>
        <w:t xml:space="preserve"> </w:t>
      </w:r>
      <w:r w:rsidR="00EB475A" w:rsidRPr="00E556C2">
        <w:rPr>
          <w:rFonts w:asciiTheme="minorHAnsi" w:hAnsiTheme="minorHAnsi" w:cs="Arial"/>
          <w:b/>
          <w:color w:val="000000" w:themeColor="text1"/>
        </w:rPr>
        <w:t>wymianę baterii akumulatorowych na bloku nr 7</w:t>
      </w:r>
      <w:r w:rsidR="00452065" w:rsidRPr="00E556C2">
        <w:rPr>
          <w:rFonts w:asciiTheme="minorHAnsi" w:hAnsiTheme="minorHAnsi" w:cs="Arial"/>
          <w:b/>
          <w:color w:val="000000" w:themeColor="text1"/>
        </w:rPr>
        <w:t xml:space="preserve"> w Enea Połaniec S.A.</w:t>
      </w:r>
    </w:p>
    <w:p w14:paraId="0FCA6E9B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6401F8B0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3AAE639C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4F30322F" w14:textId="77777777" w:rsidR="00B16BCD" w:rsidRPr="00406EC9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06E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593F15" w:rsidRPr="00406E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wg  formularza  cen   jednostkowych  i   wskaźników do  kosztorysowania </w:t>
      </w:r>
      <w:r w:rsidR="00B16BCD" w:rsidRPr="00406EC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07021F1A" w14:textId="77777777"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776FDCBE" w14:textId="77777777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19745CFC" w14:textId="77777777" w:rsidR="00FB0F40" w:rsidRPr="001F21D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netto rocznie. </w:t>
      </w:r>
    </w:p>
    <w:p w14:paraId="2020020C" w14:textId="77777777" w:rsidR="007F42F2" w:rsidRPr="00796F70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zgo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dnie z wymaganiami przedstawionymi</w:t>
      </w: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 w SIWZ</w:t>
      </w:r>
      <w:r w:rsidRPr="00796F70">
        <w:rPr>
          <w:rFonts w:ascii="Calibri" w:hAnsi="Calibri"/>
          <w:color w:val="000000" w:themeColor="text1"/>
          <w:sz w:val="22"/>
          <w:szCs w:val="22"/>
        </w:rPr>
        <w:t>.</w:t>
      </w:r>
    </w:p>
    <w:p w14:paraId="06FB3950" w14:textId="77777777"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6ED27951" w14:textId="77777777"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1B850EAA" w14:textId="77777777" w:rsidR="00F1537F" w:rsidRPr="001F21D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5A905B82" w14:textId="77777777" w:rsidR="0097712B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14:paraId="6F137C91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599EA78F" w14:textId="77777777" w:rsidR="00210EE9" w:rsidRPr="001F21D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368EED8B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243BCA1C" w14:textId="77777777"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14:paraId="24C55B22" w14:textId="77777777"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14:paraId="4245DB5A" w14:textId="77777777"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0CFCE7C9" w14:textId="77777777"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E8715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E8715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E8715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E8715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14:paraId="5D54C68F" w14:textId="77777777"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14:paraId="1852532A" w14:textId="77777777"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14:paraId="294D255C" w14:textId="77777777" w:rsidR="0097712B" w:rsidRP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14:paraId="0F9F0F9E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6426E807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14:paraId="43A04742" w14:textId="77777777" w:rsid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</w:t>
      </w:r>
      <w:r w:rsidR="00803BC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niż  /2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76DA8C56" w14:textId="77777777" w:rsidR="0097712B" w:rsidRP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14:paraId="3946A585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6648B6E8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0E9DC916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14:paraId="56380C8F" w14:textId="77777777"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3F46B34C" w14:textId="77777777" w:rsidR="00EF605E" w:rsidRPr="00F329F3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14:paraId="16595349" w14:textId="77777777" w:rsidR="00F1537F" w:rsidRPr="001F21D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7BDCE7D7" w14:textId="77777777"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64B71884" w14:textId="77777777" w:rsidR="00A31C25" w:rsidRPr="001F21D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14:paraId="5F347211" w14:textId="77777777"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7A08E883" w14:textId="77777777"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42CCF0D6" w14:textId="77777777" w:rsidR="00F1537F" w:rsidRPr="001F21D2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F21D2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E8715D">
        <w:rPr>
          <w:rFonts w:ascii="Arial" w:hAnsi="Arial" w:cs="Arial"/>
          <w:color w:val="000000" w:themeColor="text1"/>
          <w:szCs w:val="20"/>
        </w:rPr>
      </w:r>
      <w:r w:rsidR="00E8715D">
        <w:rPr>
          <w:rFonts w:ascii="Arial" w:hAnsi="Arial" w:cs="Arial"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color w:val="000000" w:themeColor="text1"/>
          <w:szCs w:val="20"/>
        </w:rPr>
        <w:t xml:space="preserve">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E8715D">
        <w:rPr>
          <w:rFonts w:ascii="Arial" w:hAnsi="Arial" w:cs="Arial"/>
          <w:b/>
          <w:bCs/>
          <w:color w:val="000000" w:themeColor="text1"/>
          <w:szCs w:val="20"/>
        </w:rPr>
      </w:r>
      <w:r w:rsidR="00E8715D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14:paraId="4B401656" w14:textId="77777777" w:rsidR="00CA54DC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14:paraId="74A5BDDA" w14:textId="77777777" w:rsidR="00FB0F40" w:rsidRPr="001F21D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15714185" w14:textId="77777777" w:rsidR="00FB0F40" w:rsidRPr="001F21D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34EB3F64" w14:textId="77777777" w:rsidR="00FB0F40" w:rsidRPr="001F21D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3FEBC262" w14:textId="77777777" w:rsidR="00FB0F40" w:rsidRPr="001F21D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528D0863" w14:textId="77777777" w:rsidR="00FB0F40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07878F31" w14:textId="77777777" w:rsidR="00FB0F40" w:rsidRPr="001F21D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  <w:proofErr w:type="spellStart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</w:t>
      </w:r>
      <w:r w:rsidR="00E41F86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768CFA61" w14:textId="77777777" w:rsidR="00FB0F40" w:rsidRPr="001F21D2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196E4231" w14:textId="77777777" w:rsidR="00EF1B10" w:rsidRPr="001F21D2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14:paraId="0AA02030" w14:textId="77777777" w:rsidTr="00E130EF">
        <w:tc>
          <w:tcPr>
            <w:tcW w:w="9550" w:type="dxa"/>
          </w:tcPr>
          <w:p w14:paraId="35EE1B75" w14:textId="77777777"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14:paraId="55B48A01" w14:textId="77777777" w:rsidTr="00E130EF">
        <w:tc>
          <w:tcPr>
            <w:tcW w:w="9550" w:type="dxa"/>
          </w:tcPr>
          <w:p w14:paraId="3BFF8C42" w14:textId="77777777"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0A1F33E4" w14:textId="77777777"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14:paraId="6A16580A" w14:textId="77777777"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63C69E5" w14:textId="77777777"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6B77679" w14:textId="77777777" w:rsidR="00E93BC6" w:rsidRPr="00EB475A" w:rsidRDefault="00E93BC6" w:rsidP="00E93BC6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B475A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4748B23C" w14:textId="77777777" w:rsidR="00E93BC6" w:rsidRPr="00EB475A" w:rsidRDefault="00E93BC6" w:rsidP="00E93BC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</w:rPr>
      </w:pPr>
    </w:p>
    <w:p w14:paraId="4AEA7D11" w14:textId="77777777" w:rsidR="00E93BC6" w:rsidRPr="000C1A4E" w:rsidRDefault="00E93BC6" w:rsidP="00E93BC6">
      <w:pPr>
        <w:jc w:val="center"/>
        <w:rPr>
          <w:rFonts w:asciiTheme="minorHAnsi" w:hAnsiTheme="minorHAnsi" w:cs="Arial"/>
          <w:b/>
          <w:color w:val="000000" w:themeColor="text1"/>
          <w:sz w:val="24"/>
        </w:rPr>
      </w:pPr>
      <w:r w:rsidRPr="00EB475A">
        <w:rPr>
          <w:rFonts w:asciiTheme="minorHAnsi" w:hAnsiTheme="minorHAnsi" w:cs="Arial"/>
          <w:color w:val="000000" w:themeColor="text1"/>
          <w:sz w:val="24"/>
        </w:rPr>
        <w:t>Specyfikacja  istotnych   warunków zamówienia</w:t>
      </w:r>
      <w:r w:rsidRPr="000C1A4E">
        <w:rPr>
          <w:rFonts w:asciiTheme="minorHAnsi" w:hAnsiTheme="minorHAnsi" w:cs="Arial"/>
          <w:b/>
          <w:color w:val="000000" w:themeColor="text1"/>
          <w:sz w:val="24"/>
        </w:rPr>
        <w:t xml:space="preserve"> </w:t>
      </w:r>
    </w:p>
    <w:p w14:paraId="20CCC3C7" w14:textId="77777777" w:rsidR="00E93BC6" w:rsidRPr="004A1CED" w:rsidRDefault="00E93BC6" w:rsidP="00E93BC6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14:paraId="6A7F7186" w14:textId="77777777" w:rsidR="00E93BC6" w:rsidRPr="002B10AF" w:rsidRDefault="00E93BC6" w:rsidP="00E93BC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3632FF6A" w14:textId="77777777" w:rsidR="00E93BC6" w:rsidRPr="002B10AF" w:rsidRDefault="00E93BC6" w:rsidP="00E93BC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82BB444" w14:textId="77777777" w:rsidR="00EB475A" w:rsidRPr="002B10AF" w:rsidRDefault="00EB475A" w:rsidP="00EB475A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wymiany baterii akumulatorowych na bloku nr 7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S.A.”</w:t>
      </w:r>
    </w:p>
    <w:p w14:paraId="1FAF67E0" w14:textId="77777777" w:rsidR="00EB475A" w:rsidRPr="002B10AF" w:rsidRDefault="00EB475A" w:rsidP="00EB475A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730C7AE" w14:textId="77777777" w:rsidR="00EB475A" w:rsidRPr="00F51ED6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F51ED6">
        <w:rPr>
          <w:rFonts w:asciiTheme="minorHAnsi" w:hAnsiTheme="minorHAnsi" w:cstheme="minorHAnsi"/>
          <w:b/>
          <w:color w:val="000000" w:themeColor="text1"/>
        </w:rPr>
        <w:t xml:space="preserve">PRZEDMIOT ZAMÓWIENIA   </w:t>
      </w:r>
    </w:p>
    <w:p w14:paraId="156926BF" w14:textId="77777777" w:rsidR="00EB475A" w:rsidRPr="002B10AF" w:rsidRDefault="00EB475A" w:rsidP="00EB475A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wymiany baterii akumulatorowych na bloku nr 7</w:t>
      </w:r>
    </w:p>
    <w:p w14:paraId="7E001A44" w14:textId="77777777" w:rsidR="00EB475A" w:rsidRPr="002B10AF" w:rsidRDefault="00EB475A" w:rsidP="00EB475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4FC9B56" w14:textId="3E95EC19" w:rsidR="00EB475A" w:rsidRPr="00F51ED6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FF1E07">
        <w:rPr>
          <w:rFonts w:asciiTheme="minorHAnsi" w:hAnsiTheme="minorHAnsi" w:cs="Arial"/>
          <w:b/>
          <w:bCs/>
          <w:color w:val="000000" w:themeColor="text1"/>
        </w:rPr>
        <w:t>Szczegółowy zakres Usług obejmuje:</w:t>
      </w:r>
    </w:p>
    <w:p w14:paraId="49E01D2A" w14:textId="77777777" w:rsidR="00EB475A" w:rsidRPr="00FF1E07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14:paraId="35CBB5D1" w14:textId="77777777" w:rsidR="00EB475A" w:rsidRPr="0093398C" w:rsidRDefault="00EB475A" w:rsidP="002A6A80">
      <w:pPr>
        <w:pStyle w:val="Akapitzlist"/>
        <w:numPr>
          <w:ilvl w:val="0"/>
          <w:numId w:val="39"/>
        </w:numPr>
        <w:spacing w:after="160" w:line="259" w:lineRule="auto"/>
        <w:rPr>
          <w:b/>
        </w:rPr>
      </w:pPr>
      <w:r w:rsidRPr="0093398C">
        <w:rPr>
          <w:b/>
        </w:rPr>
        <w:t>Demontaże</w:t>
      </w:r>
    </w:p>
    <w:p w14:paraId="630AD96E" w14:textId="77777777" w:rsidR="00EB475A" w:rsidRPr="00F51ED6" w:rsidRDefault="00EB475A" w:rsidP="00E84CA7">
      <w:pPr>
        <w:pStyle w:val="Akapitzlist"/>
        <w:numPr>
          <w:ilvl w:val="1"/>
          <w:numId w:val="40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Demontaż istniejącej baterii akumulatorów typu 10 </w:t>
      </w:r>
      <w:proofErr w:type="spellStart"/>
      <w:r w:rsidRPr="00F51ED6">
        <w:rPr>
          <w:rFonts w:asciiTheme="minorHAnsi" w:hAnsiTheme="minorHAnsi"/>
        </w:rPr>
        <w:t>OPzS</w:t>
      </w:r>
      <w:proofErr w:type="spellEnd"/>
      <w:r w:rsidRPr="00F51ED6">
        <w:rPr>
          <w:rFonts w:asciiTheme="minorHAnsi" w:hAnsiTheme="minorHAnsi"/>
        </w:rPr>
        <w:t xml:space="preserve"> 1000LA (104 + 12) ogniw wraz ze stelażami i przyłączem kablowo – szynowym. Zdemontowane ogniwa i stelaże do utylizacji i złomowania. Materiały z przyłącza kablowo-szynowego do złomowania.</w:t>
      </w:r>
    </w:p>
    <w:p w14:paraId="32444E3E" w14:textId="77777777" w:rsidR="00EB475A" w:rsidRPr="00F51ED6" w:rsidRDefault="00EB475A" w:rsidP="00E84CA7">
      <w:pPr>
        <w:pStyle w:val="Akapitzlist"/>
        <w:numPr>
          <w:ilvl w:val="1"/>
          <w:numId w:val="40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Demontaż istniejącej instalacji oświetleniowej w pomieszczeniu akumulatorni</w:t>
      </w:r>
    </w:p>
    <w:p w14:paraId="017A6EFA" w14:textId="77777777" w:rsidR="00EB475A" w:rsidRPr="00F51ED6" w:rsidRDefault="00EB475A" w:rsidP="00E84CA7">
      <w:pPr>
        <w:pStyle w:val="Akapitzlist"/>
        <w:numPr>
          <w:ilvl w:val="1"/>
          <w:numId w:val="40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Na czas remontu budowlanego zabezpieczenie przed uszkodzeniem lub demontaż czujników obecności wodoru i temperatury w pomieszczeniu akumulatorni</w:t>
      </w:r>
    </w:p>
    <w:p w14:paraId="5100271D" w14:textId="77777777" w:rsidR="00EB475A" w:rsidRPr="00F51ED6" w:rsidRDefault="00EB475A" w:rsidP="00E84CA7">
      <w:pPr>
        <w:pStyle w:val="Akapitzlist"/>
        <w:numPr>
          <w:ilvl w:val="1"/>
          <w:numId w:val="40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Demontaż i wymiana drzwi zewnętrznych i wewnętrznych do akumulatorni. Drzwi zewnętrzne muszą być w wykonaniu z wentylacją naturalną i z zamkiem </w:t>
      </w:r>
      <w:proofErr w:type="spellStart"/>
      <w:r w:rsidRPr="00F51ED6">
        <w:rPr>
          <w:rFonts w:asciiTheme="minorHAnsi" w:hAnsiTheme="minorHAnsi"/>
        </w:rPr>
        <w:t>antypanicznym</w:t>
      </w:r>
      <w:proofErr w:type="spellEnd"/>
      <w:r w:rsidRPr="00F51ED6">
        <w:rPr>
          <w:rFonts w:asciiTheme="minorHAnsi" w:hAnsiTheme="minorHAnsi"/>
        </w:rPr>
        <w:t xml:space="preserve"> od wewnątrz oraz gałką (zamiast klamki) od zewnątrz, z wkładką pod klucz patentowy. Drzwi wewnętrzne w wykonaniu przeciwpożarowym, w klasie EI30. Kolor drzwi: RAL 7038.</w:t>
      </w:r>
    </w:p>
    <w:p w14:paraId="0DE96984" w14:textId="77777777" w:rsidR="00EB475A" w:rsidRPr="00F51ED6" w:rsidRDefault="00EB475A" w:rsidP="00E84CA7">
      <w:pPr>
        <w:pStyle w:val="Akapitzlist"/>
        <w:numPr>
          <w:ilvl w:val="1"/>
          <w:numId w:val="40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Demontaż nieniszczący prostownika typu RNBY i przewiezienie go pod wskazane miejsce na terenie Elektrowni</w:t>
      </w:r>
    </w:p>
    <w:p w14:paraId="4E81B40F" w14:textId="77777777" w:rsidR="00EB475A" w:rsidRPr="00F51ED6" w:rsidRDefault="00EB475A" w:rsidP="00E84CA7">
      <w:pPr>
        <w:pStyle w:val="Akapitzlist"/>
        <w:numPr>
          <w:ilvl w:val="1"/>
          <w:numId w:val="40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Demontaż połączeń kablowych w relacji: bateria akumulatorów – szafa rozdzielni RPS7 oraz prostownik RNBY – szafa rozdzielni RPS7</w:t>
      </w:r>
    </w:p>
    <w:p w14:paraId="60E58BBF" w14:textId="77777777" w:rsidR="00EB475A" w:rsidRPr="00F51ED6" w:rsidRDefault="00EB475A" w:rsidP="00E84CA7">
      <w:pPr>
        <w:pStyle w:val="Akapitzlist"/>
        <w:numPr>
          <w:ilvl w:val="1"/>
          <w:numId w:val="40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Demontaż nieniszczący rozłączników typu LO-400Z zainstalowanych w szafie nr 1 </w:t>
      </w:r>
      <w:proofErr w:type="spellStart"/>
      <w:r w:rsidRPr="00F51ED6">
        <w:rPr>
          <w:rFonts w:asciiTheme="minorHAnsi" w:hAnsiTheme="minorHAnsi"/>
        </w:rPr>
        <w:t>obw</w:t>
      </w:r>
      <w:proofErr w:type="spellEnd"/>
      <w:r w:rsidRPr="00F51ED6">
        <w:rPr>
          <w:rFonts w:asciiTheme="minorHAnsi" w:hAnsiTheme="minorHAnsi"/>
        </w:rPr>
        <w:t xml:space="preserve">. a i </w:t>
      </w:r>
      <w:proofErr w:type="spellStart"/>
      <w:r w:rsidRPr="00F51ED6">
        <w:rPr>
          <w:rFonts w:asciiTheme="minorHAnsi" w:hAnsiTheme="minorHAnsi"/>
        </w:rPr>
        <w:t>obw</w:t>
      </w:r>
      <w:proofErr w:type="spellEnd"/>
      <w:r w:rsidRPr="00F51ED6">
        <w:rPr>
          <w:rFonts w:asciiTheme="minorHAnsi" w:hAnsiTheme="minorHAnsi"/>
        </w:rPr>
        <w:t>. b  w rozdzielni RPS7</w:t>
      </w:r>
    </w:p>
    <w:p w14:paraId="612F1898" w14:textId="77777777" w:rsidR="00EB475A" w:rsidRPr="0093398C" w:rsidRDefault="00EB475A" w:rsidP="00EB475A">
      <w:pPr>
        <w:pStyle w:val="Akapitzlist"/>
        <w:ind w:left="1440"/>
        <w:rPr>
          <w:rFonts w:asciiTheme="minorHAnsi" w:hAnsiTheme="minorHAnsi"/>
        </w:rPr>
      </w:pPr>
    </w:p>
    <w:p w14:paraId="66CF62DF" w14:textId="77777777" w:rsidR="00EB475A" w:rsidRPr="0093398C" w:rsidRDefault="00EB475A" w:rsidP="002A6A80">
      <w:pPr>
        <w:pStyle w:val="Akapitzlist"/>
        <w:numPr>
          <w:ilvl w:val="0"/>
          <w:numId w:val="39"/>
        </w:numPr>
        <w:spacing w:after="160" w:line="259" w:lineRule="auto"/>
        <w:rPr>
          <w:rFonts w:asciiTheme="minorHAnsi" w:hAnsiTheme="minorHAnsi"/>
          <w:b/>
        </w:rPr>
      </w:pPr>
      <w:r w:rsidRPr="0093398C">
        <w:rPr>
          <w:rFonts w:asciiTheme="minorHAnsi" w:hAnsiTheme="minorHAnsi"/>
          <w:b/>
        </w:rPr>
        <w:t>Prace budowlane i instalacyjne</w:t>
      </w:r>
    </w:p>
    <w:p w14:paraId="3D10F52E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Montaż instalacji oświetleniowej w wykonaniu EX, w grupie wybuchowości IIC (wodór), ze źródłami światła typu LED. Wykonanie nowych tras kablowych obwodów oświetleniowych z dedykowanej rozdzielni SB71 szafa 1 obwód 9 – dla oświetlenia podstawowego i z rozdzielni SB71 szafa 3 obwód 48 dla oświetlenia awaryjnego bezpieczeństwa. Wykonać nowe, grawerowane, tabliczki opisowe na elewacji szaf rozdzielni oświetleniowej SB71</w:t>
      </w:r>
    </w:p>
    <w:p w14:paraId="4E9ABC54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Oczyszczenie kanałów i kratek wentylacji naturalnej i wymuszonej w pomieszczeniu akumulatorni. Malowanie kanałów wentylacyjnych w pomieszczeniu akumulatorni. Wymiana kratek na nowe.</w:t>
      </w:r>
    </w:p>
    <w:p w14:paraId="2137BB75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Poprawić i uzupełnić wymalowania ścian pomieszczenia akumulatorni farbami kwasoodpornymi</w:t>
      </w:r>
    </w:p>
    <w:p w14:paraId="721F4248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Przegląd armatury instalacji wody bieżącej w pomieszczeniu akumulatorni i usunięcie ewentualnych usterek.</w:t>
      </w:r>
    </w:p>
    <w:p w14:paraId="343EA8A3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Wymiana armatury punktu czerpalnego wody destylowanej, wykonanie opisu na ścianie, w pobliżu zaworu</w:t>
      </w:r>
    </w:p>
    <w:p w14:paraId="62D83F04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Uzupełnienie przykrycia otworu ściekowego w pomieszczeniu akumulatorni</w:t>
      </w:r>
    </w:p>
    <w:p w14:paraId="1CF67970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Wyczyszczenie i umycie, silnym detergentem, podłogi kwasoodpornej w pomieszczeniu akumulatorni oraz podłogi i ścian wyłożonych płytkami kwasoodpornymi w przedsionku do pomieszczenia akumulatorni</w:t>
      </w:r>
    </w:p>
    <w:p w14:paraId="369D7044" w14:textId="77777777" w:rsidR="00EB475A" w:rsidRPr="0093398C" w:rsidRDefault="00EB475A" w:rsidP="00EB475A">
      <w:pPr>
        <w:pStyle w:val="Akapitzlist"/>
        <w:ind w:left="1440"/>
        <w:rPr>
          <w:rFonts w:asciiTheme="minorHAnsi" w:hAnsiTheme="minorHAnsi"/>
        </w:rPr>
      </w:pPr>
    </w:p>
    <w:p w14:paraId="50E8AB7B" w14:textId="77777777" w:rsidR="00EB475A" w:rsidRPr="0093398C" w:rsidRDefault="00EB475A" w:rsidP="002A6A80">
      <w:pPr>
        <w:pStyle w:val="Akapitzlist"/>
        <w:numPr>
          <w:ilvl w:val="0"/>
          <w:numId w:val="39"/>
        </w:numPr>
        <w:spacing w:after="160" w:line="259" w:lineRule="auto"/>
        <w:rPr>
          <w:rFonts w:asciiTheme="minorHAnsi" w:hAnsiTheme="minorHAnsi"/>
          <w:b/>
        </w:rPr>
      </w:pPr>
      <w:r w:rsidRPr="0093398C">
        <w:rPr>
          <w:rFonts w:asciiTheme="minorHAnsi" w:hAnsiTheme="minorHAnsi"/>
          <w:b/>
        </w:rPr>
        <w:lastRenderedPageBreak/>
        <w:t>Montaże</w:t>
      </w:r>
    </w:p>
    <w:p w14:paraId="0907722B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Montaż baterii akumulatorów składającej się ze 104+12 ogniw, klasy typu Classic 10 </w:t>
      </w:r>
      <w:proofErr w:type="spellStart"/>
      <w:r w:rsidRPr="00F51ED6">
        <w:rPr>
          <w:rFonts w:asciiTheme="minorHAnsi" w:hAnsiTheme="minorHAnsi"/>
        </w:rPr>
        <w:t>OCSm</w:t>
      </w:r>
      <w:proofErr w:type="spellEnd"/>
      <w:r w:rsidRPr="00F51ED6">
        <w:rPr>
          <w:rFonts w:asciiTheme="minorHAnsi" w:hAnsiTheme="minorHAnsi"/>
        </w:rPr>
        <w:t xml:space="preserve"> 1150LA, na stojakach powlekanych tworzywem izolacyjnym (np. stojaki typu ALPHA), umieszczone w kuwetach. Ogniwa wyposażone w korki ceramiczne lejkowe wg DIN  (korki z rekombinacją gazów – </w:t>
      </w:r>
      <w:r w:rsidRPr="00F51ED6">
        <w:rPr>
          <w:rFonts w:asciiTheme="minorHAnsi" w:hAnsiTheme="minorHAnsi"/>
          <w:i/>
        </w:rPr>
        <w:t>opcja</w:t>
      </w:r>
      <w:r w:rsidRPr="00F51ED6">
        <w:rPr>
          <w:rFonts w:asciiTheme="minorHAnsi" w:hAnsiTheme="minorHAnsi"/>
        </w:rPr>
        <w:t>). Żywotność projektowana baterii: 25 lat.</w:t>
      </w:r>
    </w:p>
    <w:p w14:paraId="7DB37EFC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Montaż zasilacza buforowego klasy typu ZB220DC200 + 24DC200 (zasilacz do pracy z baterią </w:t>
      </w:r>
      <w:proofErr w:type="spellStart"/>
      <w:r w:rsidRPr="00F51ED6">
        <w:rPr>
          <w:rFonts w:asciiTheme="minorHAnsi" w:hAnsiTheme="minorHAnsi"/>
        </w:rPr>
        <w:t>dodawczą</w:t>
      </w:r>
      <w:proofErr w:type="spellEnd"/>
      <w:r w:rsidRPr="00F51ED6">
        <w:rPr>
          <w:rFonts w:asciiTheme="minorHAnsi" w:hAnsiTheme="minorHAnsi"/>
        </w:rPr>
        <w:t xml:space="preserve">) wyposażony w układ SZR na 2 </w:t>
      </w:r>
      <w:proofErr w:type="spellStart"/>
      <w:r w:rsidRPr="00F51ED6">
        <w:rPr>
          <w:rFonts w:asciiTheme="minorHAnsi" w:hAnsiTheme="minorHAnsi"/>
        </w:rPr>
        <w:t>zasilaniach</w:t>
      </w:r>
      <w:proofErr w:type="spellEnd"/>
    </w:p>
    <w:p w14:paraId="6A1B7F8F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Wymiana członu pomiarowego istniejącego układu przerzutki baterii dodawczej (człon pomiarowy zasilany z układu bateryjnego)</w:t>
      </w:r>
    </w:p>
    <w:p w14:paraId="3BF96E16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Montaż skrzynki łączeniowej baterii  w pomieszczeniu ruchu elektrycznego (przed wejściem do pomieszczenia akumulatorni)</w:t>
      </w:r>
    </w:p>
    <w:p w14:paraId="6B01135D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Montaż obwodu zasilania rezerwowego zasilacza baterii z rozdzielni 0,4kV 075. Wykonanie odpływu w rozdz. 0,4kV 075 szafa nr 3 (przewidywany nowy odpływ nr 20) i montaż trasy kablowej w relacji: rozdz. 0,4kV 075 – zasilacz buforowy baterii.</w:t>
      </w:r>
    </w:p>
    <w:p w14:paraId="2350BAAB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Montaż kabli, </w:t>
      </w:r>
      <w:proofErr w:type="spellStart"/>
      <w:r w:rsidRPr="00F51ED6">
        <w:rPr>
          <w:rFonts w:asciiTheme="minorHAnsi" w:hAnsiTheme="minorHAnsi"/>
        </w:rPr>
        <w:t>uniepalnionych</w:t>
      </w:r>
      <w:proofErr w:type="spellEnd"/>
      <w:r w:rsidRPr="00F51ED6">
        <w:rPr>
          <w:rFonts w:asciiTheme="minorHAnsi" w:hAnsiTheme="minorHAnsi"/>
        </w:rPr>
        <w:t>, w relacji: zasilacz buforowy – rozdzielnia 220V= RPS7 oraz rozdzielnia 220V= RPS7 – bateria akumulatorów</w:t>
      </w:r>
    </w:p>
    <w:p w14:paraId="6B15EA8A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Montaż 2 szt. rozłączników </w:t>
      </w:r>
      <w:proofErr w:type="spellStart"/>
      <w:r w:rsidRPr="00F51ED6">
        <w:rPr>
          <w:rFonts w:asciiTheme="minorHAnsi" w:hAnsiTheme="minorHAnsi"/>
        </w:rPr>
        <w:t>zatablicowych</w:t>
      </w:r>
      <w:proofErr w:type="spellEnd"/>
      <w:r w:rsidRPr="00F51ED6">
        <w:rPr>
          <w:rFonts w:asciiTheme="minorHAnsi" w:hAnsiTheme="minorHAnsi"/>
        </w:rPr>
        <w:t xml:space="preserve"> o prądzie znamionowym 400A, w szafie nr 1 w rozdzielni RPS7</w:t>
      </w:r>
    </w:p>
    <w:p w14:paraId="42D3A7B8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Montaż sygnalizacji na elewacji przerzutki baterii dodawczej, zgodnie z wykonaną dokumentacją techniczną</w:t>
      </w:r>
    </w:p>
    <w:p w14:paraId="4CD613C9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Montaż, po pracach budowlanych w pomieszczeniu akumulatorni, czujników obecności wodoru i temperatury w pomieszczeniu akumulatorni </w:t>
      </w:r>
    </w:p>
    <w:p w14:paraId="4BC1ECF8" w14:textId="77777777" w:rsidR="00EB475A" w:rsidRPr="0093398C" w:rsidRDefault="00EB475A" w:rsidP="00EB475A">
      <w:pPr>
        <w:pStyle w:val="Akapitzlist"/>
        <w:ind w:left="1440"/>
        <w:rPr>
          <w:rFonts w:asciiTheme="minorHAnsi" w:hAnsiTheme="minorHAnsi"/>
        </w:rPr>
      </w:pPr>
    </w:p>
    <w:p w14:paraId="69ACD5F6" w14:textId="77777777" w:rsidR="00EB475A" w:rsidRPr="0093398C" w:rsidRDefault="00EB475A" w:rsidP="002A6A80">
      <w:pPr>
        <w:pStyle w:val="Akapitzlist"/>
        <w:numPr>
          <w:ilvl w:val="0"/>
          <w:numId w:val="39"/>
        </w:numPr>
        <w:spacing w:after="160" w:line="259" w:lineRule="auto"/>
        <w:rPr>
          <w:rFonts w:asciiTheme="minorHAnsi" w:hAnsiTheme="minorHAnsi"/>
          <w:b/>
        </w:rPr>
      </w:pPr>
      <w:r w:rsidRPr="0093398C">
        <w:rPr>
          <w:rFonts w:asciiTheme="minorHAnsi" w:hAnsiTheme="minorHAnsi"/>
          <w:b/>
        </w:rPr>
        <w:t>Uruchomienie, prace pomiarowe i sprawdzenia funkcjonalne, szkolenie obsługi eksploatacyjnej</w:t>
      </w:r>
    </w:p>
    <w:p w14:paraId="26991F7A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Wykonanie badań i pomiarów pomontażowych zgodnie z wytycznymi przeprowadzenia pomontażowych badań odbiorczych zawartych w normie PN-E-04700 oraz zgodnie z normami: PN-EN 50272-2 i PN-EN 60896-21</w:t>
      </w:r>
    </w:p>
    <w:p w14:paraId="5B594E61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Uruchomienie baterii akumulatorów</w:t>
      </w:r>
    </w:p>
    <w:p w14:paraId="0C20CEE3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Uruchomienie zasilacza buforowego</w:t>
      </w:r>
    </w:p>
    <w:p w14:paraId="61AD804D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Wykonanie pomiarów skuteczności ochrony przeciwporażeniowej i sprawdzenie poprawności doboru zabezpieczeń zwarciowych</w:t>
      </w:r>
    </w:p>
    <w:p w14:paraId="581FFFC2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Sprawdzenie funkcjonalne układów, a w tym sprawdzenie działania układu przerzutki baterii dodawczej</w:t>
      </w:r>
    </w:p>
    <w:p w14:paraId="5EA3A3FF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Wykonanie cyklu przeładowania baterii akumulatorów</w:t>
      </w:r>
    </w:p>
    <w:p w14:paraId="46D74467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Sporządzenie protokołów i raportów z badań i pomiarów wraz ze szkicami instalacji oświetlenia i instalacji uziemiającej i połączeń wyrównawczych</w:t>
      </w:r>
    </w:p>
    <w:p w14:paraId="4B680A4B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Przygotowanie instrukcji eksploatacji</w:t>
      </w:r>
    </w:p>
    <w:p w14:paraId="715FC825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  <w:rPr>
          <w:rFonts w:asciiTheme="minorHAnsi" w:hAnsiTheme="minorHAnsi"/>
        </w:rPr>
      </w:pPr>
      <w:r w:rsidRPr="00F51ED6">
        <w:rPr>
          <w:rFonts w:asciiTheme="minorHAnsi" w:hAnsiTheme="minorHAnsi"/>
        </w:rPr>
        <w:t>Szkolenie obsługi eksploatacyjnej w zakresie: obsługi, remontów, montażu, konserwacji i kontrolno-pomiarowym</w:t>
      </w:r>
    </w:p>
    <w:p w14:paraId="028E18AC" w14:textId="77777777" w:rsidR="00EB475A" w:rsidRPr="0093398C" w:rsidRDefault="00EB475A" w:rsidP="00EB475A">
      <w:pPr>
        <w:pStyle w:val="Akapitzlist"/>
        <w:ind w:left="1440"/>
        <w:rPr>
          <w:rFonts w:asciiTheme="minorHAnsi" w:hAnsiTheme="minorHAnsi"/>
        </w:rPr>
      </w:pPr>
    </w:p>
    <w:p w14:paraId="2055413F" w14:textId="77777777" w:rsidR="00EB475A" w:rsidRPr="0093398C" w:rsidRDefault="00EB475A" w:rsidP="002A6A80">
      <w:pPr>
        <w:pStyle w:val="Akapitzlist"/>
        <w:numPr>
          <w:ilvl w:val="0"/>
          <w:numId w:val="39"/>
        </w:numPr>
        <w:spacing w:after="160" w:line="259" w:lineRule="auto"/>
        <w:rPr>
          <w:rFonts w:asciiTheme="minorHAnsi" w:hAnsiTheme="minorHAnsi"/>
          <w:b/>
        </w:rPr>
      </w:pPr>
      <w:r w:rsidRPr="0093398C">
        <w:rPr>
          <w:rFonts w:asciiTheme="minorHAnsi" w:hAnsiTheme="minorHAnsi"/>
          <w:b/>
        </w:rPr>
        <w:t>Wykonanie dokumentacji technicznej</w:t>
      </w:r>
    </w:p>
    <w:p w14:paraId="01B4E1AA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Dyspozycja ustawienia baterii akumulatorów i zasilacza buforowego</w:t>
      </w:r>
    </w:p>
    <w:p w14:paraId="1341DDB9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Dobór skrzynki łączeniowej (możliwość podpinania opornic rozładowczych) montowanej na ścianie budynku, przed akumulatornią, w pomieszczeniu ruchu elektrycznego</w:t>
      </w:r>
    </w:p>
    <w:p w14:paraId="60E3C711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Dobór i rozmieszczenie opraw oświetleniowych w wykonaniu EX</w:t>
      </w:r>
    </w:p>
    <w:p w14:paraId="1D58C53F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Dobór i ułożenie kabla zasilania rezerwowego zasilacza buforowego</w:t>
      </w:r>
    </w:p>
    <w:p w14:paraId="7193D534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 xml:space="preserve">Dobór rozłączników </w:t>
      </w:r>
      <w:proofErr w:type="spellStart"/>
      <w:r w:rsidRPr="00F51ED6">
        <w:rPr>
          <w:rFonts w:asciiTheme="minorHAnsi" w:hAnsiTheme="minorHAnsi"/>
        </w:rPr>
        <w:t>zatablicowych</w:t>
      </w:r>
      <w:proofErr w:type="spellEnd"/>
      <w:r w:rsidRPr="00F51ED6">
        <w:rPr>
          <w:rFonts w:asciiTheme="minorHAnsi" w:hAnsiTheme="minorHAnsi"/>
        </w:rPr>
        <w:t xml:space="preserve">, o prądzie znamionowym 400A, montowanych w miejsce starych rozłączników typu LO-400Z w szafie nr 1 w rozdzielni RPS7 </w:t>
      </w:r>
    </w:p>
    <w:p w14:paraId="4F672B7E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Wymiana członu pomiarowego istniejącego układu przerzutki baterii dodawczej (człon pomiarowy zasilany z układu bateryjnego)</w:t>
      </w:r>
    </w:p>
    <w:p w14:paraId="43FC6780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lastRenderedPageBreak/>
        <w:t xml:space="preserve">Wykonanie sygnalizacji: gotowość układu do załączenia i załączona bateria </w:t>
      </w:r>
      <w:proofErr w:type="spellStart"/>
      <w:r w:rsidRPr="00F51ED6">
        <w:rPr>
          <w:rFonts w:asciiTheme="minorHAnsi" w:hAnsiTheme="minorHAnsi"/>
        </w:rPr>
        <w:t>dodawcza</w:t>
      </w:r>
      <w:proofErr w:type="spellEnd"/>
      <w:r w:rsidRPr="00F51ED6">
        <w:rPr>
          <w:rFonts w:asciiTheme="minorHAnsi" w:hAnsiTheme="minorHAnsi"/>
        </w:rPr>
        <w:t xml:space="preserve">, na elewacji przerzutki baterii dodawczej. Sugerowana sygnalizacja </w:t>
      </w:r>
      <w:proofErr w:type="spellStart"/>
      <w:r w:rsidRPr="00F51ED6">
        <w:rPr>
          <w:rFonts w:asciiTheme="minorHAnsi" w:hAnsiTheme="minorHAnsi"/>
        </w:rPr>
        <w:t>ledowa</w:t>
      </w:r>
      <w:proofErr w:type="spellEnd"/>
      <w:r w:rsidRPr="00F51ED6">
        <w:rPr>
          <w:rFonts w:asciiTheme="minorHAnsi" w:hAnsiTheme="minorHAnsi"/>
        </w:rPr>
        <w:t>.</w:t>
      </w:r>
    </w:p>
    <w:p w14:paraId="451B7477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Ułożenie kabli pomiędzy baterią, rozdzielnią 220V= i zasilaczem buforowym</w:t>
      </w:r>
    </w:p>
    <w:p w14:paraId="494FC056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Wykonanie aktualizacji analizy HAZOP dla akumulatorni</w:t>
      </w:r>
    </w:p>
    <w:p w14:paraId="13928B8C" w14:textId="77777777" w:rsidR="00EB475A" w:rsidRPr="0093398C" w:rsidRDefault="00EB475A" w:rsidP="00EB475A">
      <w:pPr>
        <w:pStyle w:val="Akapitzlist"/>
        <w:ind w:left="1440"/>
        <w:rPr>
          <w:rFonts w:asciiTheme="minorHAnsi" w:hAnsiTheme="minorHAnsi"/>
        </w:rPr>
      </w:pPr>
    </w:p>
    <w:p w14:paraId="78002756" w14:textId="77777777" w:rsidR="00EB475A" w:rsidRPr="0093398C" w:rsidRDefault="00EB475A" w:rsidP="002A6A80">
      <w:pPr>
        <w:pStyle w:val="Akapitzlist"/>
        <w:numPr>
          <w:ilvl w:val="0"/>
          <w:numId w:val="39"/>
        </w:numPr>
        <w:spacing w:after="160" w:line="259" w:lineRule="auto"/>
        <w:rPr>
          <w:rFonts w:asciiTheme="minorHAnsi" w:hAnsiTheme="minorHAnsi"/>
          <w:b/>
        </w:rPr>
      </w:pPr>
      <w:r w:rsidRPr="0093398C">
        <w:rPr>
          <w:rFonts w:asciiTheme="minorHAnsi" w:hAnsiTheme="minorHAnsi"/>
          <w:b/>
        </w:rPr>
        <w:t>Wyposażenie eksploatacyjne układu prądu stałego</w:t>
      </w:r>
    </w:p>
    <w:p w14:paraId="38F21843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Zestaw pomiarowo – regeneracyjny klasy typu  BATGO, do serwisowego procesu ładowania i rozładowywania pojedynczych ogniw 2V, dla ich szybkiej regeneracji – 1kpl</w:t>
      </w:r>
    </w:p>
    <w:p w14:paraId="3A998C4B" w14:textId="77777777" w:rsidR="00EB475A" w:rsidRPr="00F51ED6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Podstawowy zestaw eksploatacyjny (rękawice, termometr, kalosze, okulary, zestaw do przemywania oczu) oraz sorbent – 1op – dla neutralizacji elektrolitu</w:t>
      </w:r>
    </w:p>
    <w:p w14:paraId="2FA7FDCD" w14:textId="77777777" w:rsidR="00EB475A" w:rsidRDefault="00EB475A" w:rsidP="00E84CA7">
      <w:pPr>
        <w:pStyle w:val="Akapitzlist"/>
        <w:numPr>
          <w:ilvl w:val="1"/>
          <w:numId w:val="39"/>
        </w:numPr>
        <w:spacing w:after="160" w:line="259" w:lineRule="auto"/>
        <w:ind w:left="1134" w:hanging="425"/>
        <w:rPr>
          <w:rFonts w:asciiTheme="minorHAnsi" w:hAnsiTheme="minorHAnsi"/>
        </w:rPr>
      </w:pPr>
      <w:r w:rsidRPr="00F51ED6">
        <w:rPr>
          <w:rFonts w:asciiTheme="minorHAnsi" w:hAnsiTheme="minorHAnsi"/>
        </w:rPr>
        <w:t>Dostawa i montaż termometru (pomiar temperatury otoczenia) na ścianie, w pomieszczeniu akumulatorni, dla potrzeb codziennych inspekcji eksploatacyjnych</w:t>
      </w:r>
    </w:p>
    <w:p w14:paraId="1C949134" w14:textId="77777777" w:rsidR="00E84CA7" w:rsidRPr="00F51ED6" w:rsidRDefault="00E84CA7" w:rsidP="00E84CA7">
      <w:pPr>
        <w:pStyle w:val="Akapitzlist"/>
        <w:spacing w:after="160" w:line="259" w:lineRule="auto"/>
        <w:ind w:left="1440"/>
        <w:rPr>
          <w:rFonts w:asciiTheme="minorHAnsi" w:hAnsiTheme="minorHAnsi"/>
        </w:rPr>
      </w:pPr>
    </w:p>
    <w:p w14:paraId="67CBBAD0" w14:textId="580D9832" w:rsidR="00E84CA7" w:rsidRPr="00E84CA7" w:rsidRDefault="00E84CA7" w:rsidP="00E84CA7">
      <w:pPr>
        <w:pStyle w:val="Akapitzlist"/>
        <w:numPr>
          <w:ilvl w:val="0"/>
          <w:numId w:val="39"/>
        </w:numPr>
        <w:rPr>
          <w:b/>
        </w:rPr>
      </w:pPr>
      <w:r w:rsidRPr="00E84CA7">
        <w:rPr>
          <w:b/>
        </w:rPr>
        <w:t>Wymagania ogólne</w:t>
      </w:r>
    </w:p>
    <w:p w14:paraId="0DCAA9C3" w14:textId="77777777" w:rsidR="00E84CA7" w:rsidRPr="00E84CA7" w:rsidRDefault="00E84CA7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</w:pPr>
      <w:r w:rsidRPr="00E84CA7">
        <w:t>Wszystkie materiały, prefabrykaty i urządzenia związane z przedmiotem prac znajdują się w dostawie Wykonawcy</w:t>
      </w:r>
    </w:p>
    <w:p w14:paraId="32DF5C68" w14:textId="77777777" w:rsidR="00E84CA7" w:rsidRPr="00E84CA7" w:rsidRDefault="00E84CA7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</w:pPr>
      <w:r w:rsidRPr="00E84CA7">
        <w:t xml:space="preserve">Gwarancja na dostarczone urządzenia i usługi – 5 lat </w:t>
      </w:r>
    </w:p>
    <w:p w14:paraId="3DE8CEF5" w14:textId="77777777" w:rsidR="00E84CA7" w:rsidRPr="00E84CA7" w:rsidRDefault="00E84CA7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</w:pPr>
      <w:r w:rsidRPr="00E84CA7">
        <w:t>Referencje dla oferowanych ogniw i zasilaczy w ciągu ostatnich 10 lat w energetyce zawodowej</w:t>
      </w:r>
    </w:p>
    <w:p w14:paraId="27586A4B" w14:textId="77777777" w:rsidR="00E84CA7" w:rsidRPr="00E84CA7" w:rsidRDefault="00E84CA7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</w:pPr>
      <w:r w:rsidRPr="00E84CA7">
        <w:t>Termin dostaw materiałów i urządzeń max 12-14 tygodni od dnia podpisania Umowy</w:t>
      </w:r>
    </w:p>
    <w:p w14:paraId="05F27832" w14:textId="77777777" w:rsidR="00E84CA7" w:rsidRPr="00E84CA7" w:rsidRDefault="00E84CA7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</w:pPr>
      <w:r w:rsidRPr="00E84CA7">
        <w:t>Zamawiający udostępnia posiadaną dokumentację techniczną związaną z przedmiotem zamówienia</w:t>
      </w:r>
    </w:p>
    <w:p w14:paraId="41F9CB70" w14:textId="77777777" w:rsidR="00E84CA7" w:rsidRPr="00E84CA7" w:rsidRDefault="00E84CA7" w:rsidP="00E84CA7">
      <w:pPr>
        <w:pStyle w:val="Akapitzlist"/>
        <w:numPr>
          <w:ilvl w:val="1"/>
          <w:numId w:val="39"/>
        </w:numPr>
        <w:spacing w:after="160" w:line="259" w:lineRule="auto"/>
        <w:ind w:left="1276" w:hanging="567"/>
      </w:pPr>
      <w:r w:rsidRPr="00E84CA7">
        <w:t>Przed złożeniem oferty należy dokonać wizji lokalnej.</w:t>
      </w:r>
    </w:p>
    <w:p w14:paraId="5AC0722B" w14:textId="77777777" w:rsidR="00EB475A" w:rsidRPr="009822DB" w:rsidRDefault="00EB475A" w:rsidP="00EB475A">
      <w:pPr>
        <w:spacing w:after="160" w:line="259" w:lineRule="auto"/>
        <w:rPr>
          <w:sz w:val="24"/>
        </w:rPr>
      </w:pPr>
    </w:p>
    <w:p w14:paraId="23E8CD84" w14:textId="77777777" w:rsidR="00EB475A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14:paraId="3520F807" w14:textId="77777777" w:rsidR="00EB475A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14:paraId="4CD7EB6D" w14:textId="77777777" w:rsidR="00EB475A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>Istniejąca dokumentacja techniczna jest dostępna w siedzibie Zamawiającego.</w:t>
      </w:r>
    </w:p>
    <w:p w14:paraId="126F87FF" w14:textId="77777777" w:rsidR="00EB475A" w:rsidRPr="00F51ED6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14:paraId="5BC0FB7B" w14:textId="77777777" w:rsidR="00EB475A" w:rsidRPr="00160868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160868">
        <w:rPr>
          <w:rFonts w:asciiTheme="minorHAnsi" w:hAnsiTheme="minorHAnsi" w:cs="Arial"/>
          <w:b/>
          <w:bCs/>
          <w:color w:val="000000" w:themeColor="text1"/>
        </w:rPr>
        <w:t>Założenia   i warunki  techniczne dla prawidłowej realizacji zadania:</w:t>
      </w:r>
    </w:p>
    <w:p w14:paraId="157C8038" w14:textId="77777777" w:rsidR="00EB475A" w:rsidRPr="00160868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14:paraId="644F9259" w14:textId="77777777" w:rsidR="00EB475A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160868">
        <w:rPr>
          <w:rFonts w:asciiTheme="minorHAnsi" w:hAnsiTheme="minorHAnsi" w:cs="Arial"/>
          <w:bCs/>
          <w:color w:val="000000" w:themeColor="text1"/>
        </w:rPr>
        <w:t>Zgodnie z załącznikami nr 1 – 4 do SIWZ</w:t>
      </w:r>
    </w:p>
    <w:p w14:paraId="5BAE4E66" w14:textId="77777777" w:rsidR="00EB475A" w:rsidRPr="0093398C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14:paraId="490298BD" w14:textId="77777777" w:rsidR="00EB475A" w:rsidRPr="00015C18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14:paraId="03AA63E7" w14:textId="77777777" w:rsidR="00EB475A" w:rsidRPr="002B10AF" w:rsidRDefault="00EB475A" w:rsidP="00EB475A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3AC75535" w14:textId="77777777" w:rsidR="00EB475A" w:rsidRDefault="00EB475A" w:rsidP="00EB475A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0C1CA641" w14:textId="77777777" w:rsidR="00EB475A" w:rsidRDefault="00EB475A" w:rsidP="00EB475A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4222B07A" w14:textId="77777777" w:rsidR="00EB475A" w:rsidRPr="002B10AF" w:rsidRDefault="00EB475A" w:rsidP="00EB475A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47D9203F" w14:textId="77777777" w:rsidR="00EB475A" w:rsidRPr="002B10AF" w:rsidRDefault="00EB475A" w:rsidP="00EB475A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6FB6E840" w14:textId="77777777" w:rsidR="00EB475A" w:rsidRPr="002B10AF" w:rsidRDefault="00EB475A" w:rsidP="00EB475A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56F8D782" w14:textId="77777777" w:rsidR="00EB475A" w:rsidRPr="002B10AF" w:rsidRDefault="00EB475A" w:rsidP="00EB475A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Udostępnianie posiadanej dokumentacji technicznej i budowlanej,</w:t>
      </w:r>
    </w:p>
    <w:p w14:paraId="23708499" w14:textId="77777777" w:rsidR="00EB475A" w:rsidRPr="002B10AF" w:rsidRDefault="00EB475A" w:rsidP="00EB475A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2E9BAA6A" w14:textId="77777777" w:rsidR="00EB475A" w:rsidRPr="002B10AF" w:rsidRDefault="00EB475A" w:rsidP="00EB475A">
      <w:pPr>
        <w:pStyle w:val="Tekstpodstawowywcity"/>
        <w:tabs>
          <w:tab w:val="left" w:pos="142"/>
        </w:tabs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</w:rPr>
      </w:pPr>
    </w:p>
    <w:p w14:paraId="24E56D44" w14:textId="77777777" w:rsidR="00EB475A" w:rsidRPr="002B10AF" w:rsidRDefault="00EB475A" w:rsidP="00EB475A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109D8B7E" w14:textId="77777777" w:rsidR="00EB475A" w:rsidRPr="002B10AF" w:rsidRDefault="00EB475A" w:rsidP="00EB475A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06FD26AF" w14:textId="6F638B3C" w:rsidR="00EB475A" w:rsidRPr="002B10AF" w:rsidRDefault="00EB475A" w:rsidP="00EB475A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Dostarczenie wymaganych instrukcją organizacji bezpiecznej pracy w Enea Połaniec S.A., dokumentów zarówno </w:t>
      </w:r>
      <w:r w:rsidRPr="00AB7A3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na etapie składania oferty (dokument Z-7)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jak i przed rozpoczęciem prac na obiektach w  Enea Połaniec S.A (dokumenty Z-1,</w:t>
      </w:r>
      <w:r w:rsidR="005C326E">
        <w:rPr>
          <w:rFonts w:asciiTheme="minorHAnsi" w:hAnsiTheme="minorHAnsi"/>
          <w:color w:val="000000" w:themeColor="text1"/>
          <w:sz w:val="22"/>
          <w:szCs w:val="22"/>
        </w:rPr>
        <w:t xml:space="preserve"> Z-1A,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Z-2, Z-8), w wymaganych terminach,</w:t>
      </w:r>
    </w:p>
    <w:p w14:paraId="38C1CD1C" w14:textId="77777777" w:rsidR="00EB475A" w:rsidRPr="002B10AF" w:rsidRDefault="00EB475A" w:rsidP="00EB475A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7DE67439" w14:textId="77777777" w:rsidR="00EB475A" w:rsidRPr="002B10AF" w:rsidRDefault="00EB475A" w:rsidP="00EB475A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0D05B2BC" w14:textId="77777777" w:rsidR="00EB475A" w:rsidRDefault="00EB475A" w:rsidP="00EB475A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Pr="0028449E">
        <w:rPr>
          <w:rFonts w:asciiTheme="minorHAnsi" w:hAnsiTheme="minorHAnsi"/>
          <w:b/>
          <w:color w:val="000000" w:themeColor="text1"/>
          <w:sz w:val="22"/>
          <w:szCs w:val="22"/>
        </w:rPr>
        <w:t>60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</w:t>
      </w:r>
      <w:r>
        <w:rPr>
          <w:rFonts w:asciiTheme="minorHAnsi" w:hAnsiTheme="minorHAnsi"/>
          <w:color w:val="000000" w:themeColor="text1"/>
          <w:sz w:val="22"/>
          <w:szCs w:val="22"/>
        </w:rPr>
        <w:t>ięcy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14:paraId="2EA68BDF" w14:textId="77777777" w:rsidR="00EB475A" w:rsidRPr="002B10AF" w:rsidRDefault="00EB475A" w:rsidP="00EB475A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wad: 24 godziny od zgłoszenia</w:t>
      </w:r>
    </w:p>
    <w:p w14:paraId="4650BEFB" w14:textId="77777777" w:rsidR="00EB475A" w:rsidRDefault="00EB475A" w:rsidP="00EB475A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Gwarancja Wykonania Przedmiotu Umowy w wysokości 10% kwoty Wynagrodzenia netto</w:t>
      </w:r>
    </w:p>
    <w:p w14:paraId="22BB7C47" w14:textId="77777777" w:rsidR="00EB475A" w:rsidRPr="002B10AF" w:rsidRDefault="00EB475A" w:rsidP="00EB475A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Gwarancja Usunięcia Wad w wysokości 10% kwoty Wynagrodzenia netto</w:t>
      </w:r>
    </w:p>
    <w:p w14:paraId="0D9B6226" w14:textId="77777777" w:rsidR="00EB475A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F51ED6">
        <w:rPr>
          <w:rFonts w:asciiTheme="minorHAnsi" w:hAnsiTheme="minorHAnsi" w:cstheme="minorHAnsi"/>
          <w:b/>
          <w:color w:val="000000" w:themeColor="text1"/>
        </w:rPr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307A3AB1" w14:textId="77777777" w:rsidR="00EB475A" w:rsidRDefault="00EB475A" w:rsidP="00EB475A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Pr="002B10AF">
        <w:rPr>
          <w:rFonts w:asciiTheme="minorHAnsi" w:hAnsiTheme="minorHAnsi"/>
          <w:color w:val="000000" w:themeColor="text1"/>
        </w:rPr>
        <w:t xml:space="preserve"> ryczałtow</w:t>
      </w:r>
      <w:r>
        <w:rPr>
          <w:rFonts w:asciiTheme="minorHAnsi" w:hAnsiTheme="minorHAnsi"/>
          <w:color w:val="000000" w:themeColor="text1"/>
        </w:rPr>
        <w:t>e</w:t>
      </w:r>
      <w:r w:rsidRPr="002B10AF">
        <w:rPr>
          <w:rFonts w:asciiTheme="minorHAnsi" w:hAnsiTheme="minorHAnsi"/>
          <w:color w:val="000000" w:themeColor="text1"/>
        </w:rPr>
        <w:t xml:space="preserve"> za cały zakres realizacji usługi,</w:t>
      </w:r>
      <w:r>
        <w:rPr>
          <w:rFonts w:asciiTheme="minorHAnsi" w:hAnsiTheme="minorHAnsi"/>
          <w:color w:val="000000" w:themeColor="text1"/>
        </w:rPr>
        <w:t xml:space="preserve"> które musi obejmować : </w:t>
      </w:r>
    </w:p>
    <w:p w14:paraId="2BDBC20A" w14:textId="77777777" w:rsidR="00BE744C" w:rsidRPr="00446E63" w:rsidRDefault="00BE744C" w:rsidP="00BE744C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46E63">
        <w:rPr>
          <w:rFonts w:asciiTheme="minorHAnsi" w:hAnsiTheme="minorHAnsi"/>
          <w:color w:val="000000" w:themeColor="text1"/>
          <w:sz w:val="22"/>
          <w:szCs w:val="22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14:paraId="15F1175E" w14:textId="77777777" w:rsidR="00EB475A" w:rsidRPr="00446E63" w:rsidRDefault="00EB475A" w:rsidP="00446E63">
      <w:p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</w:p>
    <w:p w14:paraId="4EBF8283" w14:textId="77777777" w:rsidR="00EB475A" w:rsidRPr="00F51ED6" w:rsidRDefault="00EB475A" w:rsidP="00446E63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/>
          <w:b/>
          <w:color w:val="000000" w:themeColor="text1"/>
        </w:rPr>
      </w:pPr>
      <w:r w:rsidRPr="00F51ED6">
        <w:rPr>
          <w:rFonts w:asciiTheme="minorHAnsi" w:hAnsiTheme="minorHAnsi"/>
          <w:b/>
          <w:color w:val="000000" w:themeColor="text1"/>
        </w:rPr>
        <w:t xml:space="preserve">TERMINY  WYKONANIA USŁUGI: </w:t>
      </w:r>
    </w:p>
    <w:p w14:paraId="7EEA5E77" w14:textId="77777777" w:rsidR="00EB475A" w:rsidRPr="002B10AF" w:rsidRDefault="00EB475A" w:rsidP="00160868">
      <w:pPr>
        <w:pStyle w:val="Tekstpodstawowywcity"/>
        <w:numPr>
          <w:ilvl w:val="1"/>
          <w:numId w:val="38"/>
        </w:numPr>
        <w:spacing w:before="0" w:after="0" w:line="312" w:lineRule="atLeast"/>
        <w:ind w:left="85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budowlanych oraz prac demontażowo-montażowych na obiekcie nie powinien być dłuższy niż </w:t>
      </w:r>
      <w:r>
        <w:rPr>
          <w:rFonts w:asciiTheme="minorHAnsi" w:hAnsiTheme="minorHAnsi"/>
          <w:color w:val="000000" w:themeColor="text1"/>
          <w:sz w:val="22"/>
          <w:szCs w:val="22"/>
        </w:rPr>
        <w:t>14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>
        <w:rPr>
          <w:rFonts w:asciiTheme="minorHAnsi" w:hAnsiTheme="minorHAnsi"/>
          <w:color w:val="000000" w:themeColor="text1"/>
          <w:sz w:val="22"/>
          <w:szCs w:val="22"/>
        </w:rPr>
        <w:t>podpisania Umowy</w:t>
      </w:r>
    </w:p>
    <w:p w14:paraId="0036EA94" w14:textId="77777777" w:rsidR="00EB475A" w:rsidRPr="002B10AF" w:rsidRDefault="00EB475A" w:rsidP="00160868">
      <w:pPr>
        <w:pStyle w:val="Tekstpodstawowywcity"/>
        <w:numPr>
          <w:ilvl w:val="1"/>
          <w:numId w:val="38"/>
        </w:numPr>
        <w:spacing w:before="0" w:after="0" w:line="312" w:lineRule="atLeast"/>
        <w:ind w:left="85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Opracowanie dokumentacji powykonawczej należy wykonać w czasie do 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>
        <w:rPr>
          <w:rFonts w:asciiTheme="minorHAnsi" w:hAnsiTheme="minorHAnsi"/>
          <w:color w:val="000000" w:themeColor="text1"/>
          <w:sz w:val="22"/>
          <w:szCs w:val="22"/>
        </w:rPr>
        <w:t>odbioru końcowego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5D1E03E" w14:textId="77777777" w:rsidR="00EB475A" w:rsidRPr="002B10AF" w:rsidRDefault="00EB475A" w:rsidP="00160868">
      <w:pPr>
        <w:pStyle w:val="Tekstpodstawowywcity"/>
        <w:numPr>
          <w:ilvl w:val="1"/>
          <w:numId w:val="38"/>
        </w:numPr>
        <w:spacing w:before="0" w:after="0" w:line="312" w:lineRule="atLeast"/>
        <w:ind w:left="85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Odbiór końcowy zdania oraz przekazanie instalacji do ruchu powinno nastąpić w czasie do </w:t>
      </w:r>
      <w:r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dni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roboczych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od dnia zgłoszenia przez Wykonawcę zadania do tego odbioru.</w:t>
      </w:r>
    </w:p>
    <w:p w14:paraId="6F94985E" w14:textId="77777777" w:rsidR="00EB475A" w:rsidRPr="002B10AF" w:rsidRDefault="00EB475A" w:rsidP="00EB475A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14:paraId="32A64150" w14:textId="77777777" w:rsidR="00EB475A" w:rsidRPr="00F51ED6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F51ED6">
        <w:rPr>
          <w:rFonts w:asciiTheme="minorHAnsi" w:hAnsiTheme="minorHAnsi" w:cstheme="minorHAnsi"/>
          <w:b/>
          <w:color w:val="000000" w:themeColor="text1"/>
        </w:rPr>
        <w:t>ORGANIZACJA REALIZACJI PRAC</w:t>
      </w:r>
    </w:p>
    <w:p w14:paraId="2F247AF2" w14:textId="77777777" w:rsidR="00EB475A" w:rsidRPr="002B10AF" w:rsidRDefault="00EB475A" w:rsidP="00EB475A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58D6A6F" w14:textId="77777777" w:rsidR="00EB475A" w:rsidRPr="00B53C84" w:rsidRDefault="00EB475A" w:rsidP="00EB475A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14:paraId="3D38F9F8" w14:textId="77777777" w:rsidR="00EB475A" w:rsidRPr="002B10AF" w:rsidRDefault="00EB475A" w:rsidP="00EB475A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4DDA6A2C" w14:textId="77777777" w:rsidR="00EB475A" w:rsidRPr="002B10AF" w:rsidRDefault="00EB475A" w:rsidP="00EB475A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612F9852" w14:textId="77777777" w:rsidR="00EB475A" w:rsidRPr="002B10AF" w:rsidRDefault="00EB475A" w:rsidP="00EB475A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79F37720" w14:textId="77777777" w:rsidR="00EB475A" w:rsidRPr="002B10AF" w:rsidRDefault="00EB475A" w:rsidP="00EB475A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0C2DF1B3" w14:textId="77777777" w:rsidR="00EB475A" w:rsidRPr="002B10AF" w:rsidRDefault="00EB475A" w:rsidP="00EB475A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599E293B" w14:textId="77777777" w:rsidR="00EB475A" w:rsidRPr="002B10AF" w:rsidRDefault="00EB475A" w:rsidP="00EB475A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23A0A808" w14:textId="77777777" w:rsidR="00EB475A" w:rsidRPr="002B10AF" w:rsidRDefault="00EB475A" w:rsidP="00EB475A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655B0E73" w14:textId="77777777" w:rsidR="00EB475A" w:rsidRPr="002B10AF" w:rsidRDefault="00EB475A" w:rsidP="00EB475A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71463FEB" w14:textId="77777777" w:rsidR="00EB475A" w:rsidRPr="002B10AF" w:rsidRDefault="00EB475A" w:rsidP="00EB475A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2F0F1B06" w14:textId="77777777" w:rsidR="00EB475A" w:rsidRPr="002B10AF" w:rsidRDefault="00EB475A" w:rsidP="00EB475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14:paraId="718C8A5F" w14:textId="77777777" w:rsidR="00EB475A" w:rsidRPr="002B10AF" w:rsidRDefault="00EB475A" w:rsidP="00EB475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14:paraId="37A54C82" w14:textId="77777777" w:rsidR="00EB475A" w:rsidRPr="002B10AF" w:rsidRDefault="00EB475A" w:rsidP="00EB475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5B74E394" w14:textId="77777777" w:rsidR="00EB475A" w:rsidRPr="002B10AF" w:rsidRDefault="00EB475A" w:rsidP="00EB475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14:paraId="2E4B8221" w14:textId="77777777" w:rsidR="00EB475A" w:rsidRDefault="00EB475A" w:rsidP="00EB475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21CBEBE7" w14:textId="77777777" w:rsidR="00EB475A" w:rsidRPr="002B10AF" w:rsidRDefault="00EB475A" w:rsidP="00EB475A">
      <w:pPr>
        <w:pStyle w:val="Akapitzlist"/>
        <w:suppressAutoHyphens/>
        <w:autoSpaceDE w:val="0"/>
        <w:autoSpaceDN w:val="0"/>
        <w:spacing w:before="120" w:after="60" w:line="300" w:lineRule="atLeast"/>
        <w:ind w:left="179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14:paraId="2725D470" w14:textId="77777777" w:rsidR="00EB475A" w:rsidRPr="00F51ED6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F51ED6">
        <w:rPr>
          <w:rFonts w:asciiTheme="minorHAnsi" w:hAnsiTheme="minorHAnsi" w:cstheme="minorHAnsi"/>
          <w:b/>
          <w:color w:val="000000" w:themeColor="text1"/>
        </w:rPr>
        <w:t>MIEJSCE ŚWIADCZENIA USŁUG</w:t>
      </w:r>
    </w:p>
    <w:p w14:paraId="71538628" w14:textId="77777777" w:rsidR="00EB475A" w:rsidRPr="002B10AF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14:paraId="2C4E9296" w14:textId="77777777" w:rsidR="00EB475A" w:rsidRDefault="00EB475A" w:rsidP="00EB475A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14:paraId="5D5A4740" w14:textId="77777777" w:rsidR="00EB475A" w:rsidRPr="002B10AF" w:rsidRDefault="00EB475A" w:rsidP="00EB475A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</w:pPr>
    </w:p>
    <w:p w14:paraId="6B6C5C61" w14:textId="77777777" w:rsidR="00EB475A" w:rsidRPr="00F51ED6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F51ED6">
        <w:rPr>
          <w:rFonts w:asciiTheme="minorHAnsi" w:hAnsiTheme="minorHAnsi" w:cstheme="minorHAnsi"/>
          <w:b/>
          <w:color w:val="000000" w:themeColor="text1"/>
        </w:rPr>
        <w:t>RAPORTY I ODBIORY</w:t>
      </w:r>
    </w:p>
    <w:p w14:paraId="3720F84A" w14:textId="77777777" w:rsidR="00EB475A" w:rsidRPr="002B10AF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14:paraId="06E1FCE3" w14:textId="77777777" w:rsidR="00EB475A" w:rsidRPr="001F4CF3" w:rsidRDefault="00EB475A" w:rsidP="00EB475A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EB475A" w:rsidRPr="002B10AF" w14:paraId="7C4A99E8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26AF4750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2D4FA068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62C96F2D" w14:textId="77777777" w:rsidR="00EB475A" w:rsidRPr="007D4542" w:rsidRDefault="00EB475A" w:rsidP="00EB475A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Wymagana</w:t>
            </w:r>
          </w:p>
          <w:p w14:paraId="64BAF06E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72A6990E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Dokument źródłowy:</w:t>
            </w:r>
          </w:p>
        </w:tc>
      </w:tr>
      <w:tr w:rsidR="00EB475A" w:rsidRPr="002B10AF" w14:paraId="6A5A44D6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54FF41CE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5F8C64A9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27FE85A8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324F25CB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240FB889" w14:textId="77777777" w:rsidR="00EB475A" w:rsidRPr="007D4542" w:rsidRDefault="00EB475A" w:rsidP="00EB47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A271DBD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19AC9775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  <w:p w14:paraId="0D3B1509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EA2B038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przepustkowa dla ruchu osobowego i pojazdów nr I/DK/B/35/2008</w:t>
            </w:r>
          </w:p>
        </w:tc>
      </w:tr>
      <w:tr w:rsidR="00EB475A" w:rsidRPr="002B10AF" w14:paraId="046BB514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2169A13C" w14:textId="77777777" w:rsidR="00EB475A" w:rsidRPr="007D4542" w:rsidRDefault="00EB475A" w:rsidP="00EB47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5B2F05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0127C3D0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  <w:p w14:paraId="6D8FB2BD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CC8F4FF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przepustkowa dla ruchu osobowego i pojazdów nr I/DK/B/35/2008</w:t>
            </w:r>
          </w:p>
        </w:tc>
      </w:tr>
      <w:tr w:rsidR="00EB475A" w:rsidRPr="002B10AF" w14:paraId="7102C965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330E7CF5" w14:textId="77777777" w:rsidR="00EB475A" w:rsidRPr="007D4542" w:rsidRDefault="00EB475A" w:rsidP="00EB47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DDCA1CA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2437939B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  <w:p w14:paraId="03267741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5B9B933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przepustkowa dla ruchu osobowego i pojazdów nr I/DK/B/35/2008</w:t>
            </w:r>
          </w:p>
        </w:tc>
      </w:tr>
      <w:tr w:rsidR="00EB475A" w:rsidRPr="002B10AF" w14:paraId="5C187814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12F51FCE" w14:textId="77777777" w:rsidR="00EB475A" w:rsidRPr="007D4542" w:rsidRDefault="00EB475A" w:rsidP="00EB47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0D1DBE7" w14:textId="77777777" w:rsidR="00EB475A" w:rsidRPr="007D4542" w:rsidRDefault="00EB475A" w:rsidP="00EB475A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6DEE245A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3F57F10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EB475A" w:rsidRPr="002B10AF" w14:paraId="5F22ACDA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31C38D5B" w14:textId="77777777" w:rsidR="00EB475A" w:rsidRPr="007D4542" w:rsidRDefault="00EB475A" w:rsidP="00EB47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61299BA" w14:textId="77777777" w:rsidR="00EB475A" w:rsidRPr="007D4542" w:rsidRDefault="00EB475A" w:rsidP="00EB475A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02A03ADB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7FEA592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organizacji bezpiecznej pracy w Enea Elektrownia Połaniec S.A nr I/DB/B/20/2013</w:t>
            </w:r>
          </w:p>
        </w:tc>
      </w:tr>
      <w:tr w:rsidR="00EB475A" w:rsidRPr="002B10AF" w14:paraId="7AAFFC5E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504E1DBB" w14:textId="77777777" w:rsidR="00EB475A" w:rsidRPr="007D4542" w:rsidRDefault="00EB475A" w:rsidP="00EB47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FD77668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67E66E10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E194670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10684341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4C719F81" w14:textId="77777777" w:rsidR="00EB475A" w:rsidRPr="007D4542" w:rsidRDefault="00EB475A" w:rsidP="00EB475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E00ED5B" w14:textId="77777777" w:rsidR="00EB475A" w:rsidRPr="007D4542" w:rsidRDefault="00EB475A" w:rsidP="00EB475A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Przewidywany - Plan odpadów przewidzianych do wytworzenia w związku z realizowaną umową rynkową, zawierający prognozę: rodzaju </w:t>
            </w: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lastRenderedPageBreak/>
              <w:t>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449E9F90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  <w:p w14:paraId="145C398C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118685B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postępowania z odpadami wytworzonymi w  Elektrowni Połaniec  nr I/TQ/P/41/2014</w:t>
            </w:r>
          </w:p>
        </w:tc>
      </w:tr>
      <w:tr w:rsidR="00EB475A" w:rsidRPr="002B10AF" w14:paraId="071A965B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0AE8C013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1E1D59DE" w14:textId="77777777" w:rsidR="00EB475A" w:rsidRPr="007D4542" w:rsidRDefault="00EB475A" w:rsidP="00EB475A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670D5FA1" w14:textId="77777777" w:rsidR="00EB475A" w:rsidRPr="007D4542" w:rsidRDefault="00EB475A" w:rsidP="00EB475A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5D74B643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2206E5FF" w14:textId="77777777" w:rsidR="00EB475A" w:rsidRPr="007D4542" w:rsidRDefault="00EB475A" w:rsidP="00EB475A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DB21F4E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3567F1F7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BA69AB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09C0BD64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61810CF8" w14:textId="77777777" w:rsidR="00EB475A" w:rsidRPr="007D4542" w:rsidRDefault="00EB475A" w:rsidP="00EB475A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EDB5DC3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30A8C93F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63D53B2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09D0EA97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422E641E" w14:textId="77777777" w:rsidR="00EB475A" w:rsidRPr="007D4542" w:rsidRDefault="00EB475A" w:rsidP="00EB475A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8C3B4FC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Dokumentacja fotograficzna</w:t>
            </w:r>
          </w:p>
          <w:p w14:paraId="5702D21B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2243363E" w14:textId="77777777" w:rsidR="00EB475A" w:rsidRPr="007D4542" w:rsidDel="001C5765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784B99A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3524CA08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2EC46BB0" w14:textId="77777777" w:rsidR="00EB475A" w:rsidRPr="007D4542" w:rsidRDefault="00EB475A" w:rsidP="00EB475A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06407B1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Uzgodnienia zmiany zakresu prac </w:t>
            </w:r>
          </w:p>
          <w:p w14:paraId="5887F973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73799D0C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B8AC142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56A5F3ED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5F677291" w14:textId="77777777" w:rsidR="00EB475A" w:rsidRPr="007D4542" w:rsidRDefault="00EB475A" w:rsidP="00EB475A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EA30077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Zmiany harmonogramu realizacji prac </w:t>
            </w:r>
          </w:p>
          <w:p w14:paraId="6E559C43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655897AB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2BF7987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7305CF16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378BBAAB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0684F75C" w14:textId="77777777" w:rsidR="00EB475A" w:rsidRPr="007D4542" w:rsidRDefault="00EB475A" w:rsidP="00EB475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3612319B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3400A103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40E67FA5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5BBB222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6CADB058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E5312AF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70C013A5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172DB6FA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D141DA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29D82868" w14:textId="77777777" w:rsidR="00EB475A" w:rsidRPr="007D4542" w:rsidRDefault="00EB475A" w:rsidP="00EB475A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492D9F2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602C79CF" w14:textId="77777777" w:rsidTr="00EB475A">
        <w:trPr>
          <w:trHeight w:val="341"/>
        </w:trPr>
        <w:tc>
          <w:tcPr>
            <w:tcW w:w="851" w:type="dxa"/>
            <w:vAlign w:val="center"/>
          </w:tcPr>
          <w:p w14:paraId="13BE8F04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81397D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48872A41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46CE226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39CD967E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2549E845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F607264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2111934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500C68A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6F714D49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1F132B14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D6866CC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693C735A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F223C54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3CA4BA1B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68AEE380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85A9A9E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6EA4F33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5ED5362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0CBEE06C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1684800B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430DE7D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11D45FF8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B7258A1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55B78621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11B45119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D97F8F5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5A36B6C7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00EE017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7271C19D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7CA18D88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CBF974F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Raport końcowy z wykonanych prac zawierający uwagi / zalecenia dotyczące wykonanego </w:t>
            </w:r>
            <w:r w:rsidRPr="007D4542">
              <w:rPr>
                <w:rFonts w:asciiTheme="minorHAnsi" w:hAnsiTheme="minorHAnsi"/>
                <w:strike/>
                <w:color w:val="000000" w:themeColor="text1"/>
                <w:szCs w:val="20"/>
                <w:lang w:eastAsia="en-US"/>
              </w:rPr>
              <w:t>urządzenia</w:t>
            </w: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3D1CAA1C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FB6CA0B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EB475A" w:rsidRPr="002B10AF" w14:paraId="2C52CE5B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111D9807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5DFEEA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2C091D98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</w:tcPr>
          <w:p w14:paraId="74C107BD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  <w:tr w:rsidR="00EB475A" w:rsidRPr="002B10AF" w14:paraId="7C1740B1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7FC333B9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EA44906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7F925F17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</w:tcPr>
          <w:p w14:paraId="2D56F58F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  <w:tr w:rsidR="00EB475A" w:rsidRPr="002B10AF" w14:paraId="1EAFE208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2319CD06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FDB296F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Protokół odbioru końcowego</w:t>
            </w:r>
          </w:p>
          <w:p w14:paraId="05D16164" w14:textId="77777777" w:rsidR="00EB475A" w:rsidRPr="007D4542" w:rsidRDefault="00EB475A" w:rsidP="00EB475A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4C91F98B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</w:tcPr>
          <w:p w14:paraId="171F1686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  <w:tr w:rsidR="00EB475A" w:rsidRPr="002B10AF" w14:paraId="6765013B" w14:textId="77777777" w:rsidTr="00EB475A">
        <w:trPr>
          <w:trHeight w:val="340"/>
        </w:trPr>
        <w:tc>
          <w:tcPr>
            <w:tcW w:w="851" w:type="dxa"/>
            <w:vAlign w:val="center"/>
          </w:tcPr>
          <w:p w14:paraId="5C7F0E18" w14:textId="77777777" w:rsidR="00EB475A" w:rsidRPr="007D4542" w:rsidRDefault="00EB475A" w:rsidP="00EB475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14C899C" w14:textId="77777777" w:rsidR="00EB475A" w:rsidRPr="007D4542" w:rsidRDefault="00EB475A" w:rsidP="00EB475A">
            <w:pPr>
              <w:spacing w:line="276" w:lineRule="auto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4047E5D0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</w:tcPr>
          <w:p w14:paraId="2148229F" w14:textId="77777777" w:rsidR="00EB475A" w:rsidRPr="007D4542" w:rsidRDefault="00EB475A" w:rsidP="00EB475A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7D4542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</w:tbl>
    <w:p w14:paraId="28ED1B9D" w14:textId="77777777" w:rsidR="00EB475A" w:rsidRDefault="00EB475A" w:rsidP="00EB475A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CB6F710" w14:textId="77777777" w:rsidR="00EB475A" w:rsidRPr="00D762A9" w:rsidRDefault="00EB475A" w:rsidP="00EB475A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762A9">
        <w:rPr>
          <w:rFonts w:asciiTheme="minorHAnsi" w:hAnsiTheme="minorHAnsi" w:cstheme="minorHAnsi"/>
          <w:b/>
          <w:color w:val="000000" w:themeColor="text1"/>
          <w:u w:val="single"/>
        </w:rPr>
        <w:t>REGULACJE PRAWNE,PRZEPISY I NORMY</w:t>
      </w:r>
    </w:p>
    <w:p w14:paraId="0230DF88" w14:textId="77777777" w:rsidR="00EB475A" w:rsidRPr="002B10AF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14:paraId="27FC1928" w14:textId="77777777" w:rsidR="00EB475A" w:rsidRPr="002B10AF" w:rsidRDefault="00EB475A" w:rsidP="00EB475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0D5DE895" w14:textId="77777777" w:rsidR="00EB475A" w:rsidRPr="002B10AF" w:rsidRDefault="00EB475A" w:rsidP="00EB475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66B04676" w14:textId="77777777" w:rsidR="00EB475A" w:rsidRPr="002B10AF" w:rsidRDefault="00EB475A" w:rsidP="00EB475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6432A8E3" w14:textId="79A51A5D" w:rsidR="00EB475A" w:rsidRPr="00D762A9" w:rsidRDefault="00EB475A" w:rsidP="00A56684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762A9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REFERENCJE</w:t>
      </w:r>
    </w:p>
    <w:p w14:paraId="06860661" w14:textId="77777777" w:rsidR="00EB475A" w:rsidRPr="00234CED" w:rsidRDefault="00EB475A" w:rsidP="00A56684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</w:t>
      </w:r>
      <w:r>
        <w:rPr>
          <w:rFonts w:asciiTheme="minorHAnsi" w:eastAsia="Tahoma,Bold" w:hAnsiTheme="minorHAnsi" w:cs="Tahoma,Bold"/>
          <w:bCs/>
          <w:color w:val="000000" w:themeColor="text1"/>
        </w:rPr>
        <w:t>energetyki zawodowej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), potwierdzające posiadanie przez oferenta co najmniej </w:t>
      </w:r>
      <w:r>
        <w:rPr>
          <w:rFonts w:asciiTheme="minorHAnsi" w:eastAsia="Tahoma,Bold" w:hAnsiTheme="minorHAnsi" w:cs="Tahoma,Bold"/>
          <w:bCs/>
          <w:color w:val="000000" w:themeColor="text1"/>
        </w:rPr>
        <w:t>10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>
        <w:rPr>
          <w:rFonts w:asciiTheme="minorHAnsi" w:eastAsia="Tahoma,Bold" w:hAnsiTheme="minorHAnsi" w:cs="Tahoma,Bold"/>
          <w:bCs/>
          <w:color w:val="000000" w:themeColor="text1"/>
        </w:rPr>
        <w:t>trzema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600.000,- 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>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14:paraId="07E8FF53" w14:textId="50562084" w:rsidR="00EB475A" w:rsidRPr="00A56684" w:rsidRDefault="00EB475A" w:rsidP="00A56684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56684">
        <w:rPr>
          <w:rFonts w:asciiTheme="minorHAnsi" w:hAnsiTheme="minorHAnsi" w:cstheme="minorHAnsi"/>
          <w:b/>
          <w:color w:val="000000" w:themeColor="text1"/>
          <w:u w:val="single"/>
        </w:rPr>
        <w:t xml:space="preserve">WIZJA  LOKALNA </w:t>
      </w:r>
    </w:p>
    <w:p w14:paraId="32399A6B" w14:textId="48211262" w:rsidR="00717173" w:rsidRPr="00660FBA" w:rsidRDefault="00717173" w:rsidP="00717173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426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660FBA">
        <w:rPr>
          <w:rFonts w:asciiTheme="minorHAnsi" w:hAnsiTheme="minorHAnsi" w:cstheme="minorHAnsi"/>
          <w:color w:val="000000" w:themeColor="text1"/>
        </w:rPr>
        <w:t>Zamawiający  przewiduje  wizję  lokalną  w  miejscu  planowanych prac w terminie ustalonym przez przedstawiciela Zam</w:t>
      </w:r>
      <w:r w:rsidR="00BE744C" w:rsidRPr="00660FBA">
        <w:rPr>
          <w:rFonts w:asciiTheme="minorHAnsi" w:hAnsiTheme="minorHAnsi" w:cstheme="minorHAnsi"/>
          <w:color w:val="000000" w:themeColor="text1"/>
        </w:rPr>
        <w:t>awiającego wymienionym w pkt 18</w:t>
      </w:r>
      <w:r w:rsidRPr="00660FBA">
        <w:rPr>
          <w:rFonts w:asciiTheme="minorHAnsi" w:hAnsiTheme="minorHAnsi" w:cstheme="minorHAnsi"/>
          <w:color w:val="000000" w:themeColor="text1"/>
        </w:rPr>
        <w:t>.  Ogłoszenia</w:t>
      </w:r>
    </w:p>
    <w:p w14:paraId="1E6F4F2D" w14:textId="0DD096BB" w:rsidR="00EB475A" w:rsidRPr="00A56684" w:rsidRDefault="00EB475A" w:rsidP="00A56684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426" w:hanging="426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5944C560" w14:textId="77777777" w:rsidR="00717173" w:rsidRPr="00097DE7" w:rsidRDefault="00717173" w:rsidP="00717173">
      <w:pPr>
        <w:numPr>
          <w:ilvl w:val="0"/>
          <w:numId w:val="15"/>
        </w:numPr>
        <w:spacing w:after="120" w:line="300" w:lineRule="atLeast"/>
        <w:ind w:left="426" w:hanging="426"/>
        <w:jc w:val="both"/>
        <w:rPr>
          <w:rFonts w:ascii="Arial" w:hAnsi="Arial" w:cs="Arial"/>
          <w:b/>
          <w:szCs w:val="20"/>
          <w:u w:val="single"/>
        </w:rPr>
      </w:pPr>
      <w:r w:rsidRPr="00097DE7">
        <w:rPr>
          <w:rFonts w:ascii="Arial" w:hAnsi="Arial" w:cs="Arial"/>
          <w:b/>
          <w:szCs w:val="20"/>
          <w:u w:val="single"/>
        </w:rPr>
        <w:t>Warunkiem dopuszczenia do przetargu jest dołączenie do oferty:</w:t>
      </w:r>
    </w:p>
    <w:p w14:paraId="3E54D701" w14:textId="77777777" w:rsidR="00717173" w:rsidRPr="00AE54F9" w:rsidRDefault="00717173" w:rsidP="002A6A80">
      <w:pPr>
        <w:numPr>
          <w:ilvl w:val="1"/>
          <w:numId w:val="28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14:paraId="57C9271D" w14:textId="77777777" w:rsidR="00717173" w:rsidRPr="00AE54F9" w:rsidRDefault="00717173" w:rsidP="002A6A80">
      <w:pPr>
        <w:numPr>
          <w:ilvl w:val="1"/>
          <w:numId w:val="28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14:paraId="37545BC5" w14:textId="05AF0A27" w:rsidR="00AB7A36" w:rsidRPr="00A7789C" w:rsidRDefault="00620CD7" w:rsidP="00AB7A36">
      <w:pPr>
        <w:pStyle w:val="Akapitzlist"/>
        <w:numPr>
          <w:ilvl w:val="1"/>
          <w:numId w:val="28"/>
        </w:numPr>
        <w:spacing w:after="12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160868">
        <w:rPr>
          <w:rFonts w:asciiTheme="minorHAnsi" w:hAnsiTheme="minorHAnsi"/>
          <w:color w:val="000000" w:themeColor="text1"/>
          <w:u w:val="single"/>
        </w:rPr>
        <w:t>W</w:t>
      </w:r>
      <w:r w:rsidR="00AB7A36" w:rsidRPr="00160868">
        <w:rPr>
          <w:rFonts w:asciiTheme="minorHAnsi" w:hAnsiTheme="minorHAnsi"/>
          <w:color w:val="000000" w:themeColor="text1"/>
          <w:u w:val="single"/>
        </w:rPr>
        <w:t xml:space="preserve">ypełniony </w:t>
      </w:r>
      <w:r w:rsidR="00AB7A36" w:rsidRPr="00A7789C">
        <w:rPr>
          <w:rFonts w:asciiTheme="minorHAnsi" w:hAnsiTheme="minorHAnsi"/>
          <w:color w:val="000000" w:themeColor="text1"/>
          <w:u w:val="single"/>
        </w:rPr>
        <w:t>dokument Z - 7</w:t>
      </w:r>
    </w:p>
    <w:p w14:paraId="6AF1AFE8" w14:textId="77777777" w:rsidR="00420481" w:rsidRDefault="00420481" w:rsidP="00420481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5EA81AFB" w14:textId="77777777" w:rsidR="00717173" w:rsidRPr="00717173" w:rsidRDefault="00717173" w:rsidP="00717173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717173">
        <w:rPr>
          <w:rFonts w:asciiTheme="minorHAnsi" w:hAnsiTheme="minorHAnsi" w:cstheme="minorHAnsi"/>
          <w:b/>
          <w:color w:val="000000" w:themeColor="text1"/>
          <w:u w:val="single"/>
        </w:rPr>
        <w:t>Załączniki do SIWZ</w:t>
      </w:r>
      <w:r w:rsidRPr="00717173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72200258" w14:textId="569A2641" w:rsidR="00717173" w:rsidRPr="00AB7A36" w:rsidRDefault="00AB7A36" w:rsidP="00AB7A36">
      <w:pPr>
        <w:pStyle w:val="Akapitzlist"/>
        <w:numPr>
          <w:ilvl w:val="0"/>
          <w:numId w:val="44"/>
        </w:numPr>
        <w:ind w:left="426" w:hanging="426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14:paraId="125DBFA2" w14:textId="70A8F870" w:rsidR="00717173" w:rsidRDefault="00160868" w:rsidP="00AB7A3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1</w:t>
      </w:r>
      <w:r w:rsidR="00717173">
        <w:rPr>
          <w:rFonts w:asciiTheme="minorHAnsi" w:hAnsiTheme="minorHAnsi" w:cstheme="minorHAnsi"/>
          <w:color w:val="000000" w:themeColor="text1"/>
        </w:rPr>
        <w:t xml:space="preserve"> do SIWZ – Wymagania techniczne dla zasilacza baterii głównej i dodawczej, specyfikacja ogólna i elektryczna szafy zasilacza</w:t>
      </w:r>
    </w:p>
    <w:p w14:paraId="318D5D41" w14:textId="18404CF2" w:rsidR="00717173" w:rsidRDefault="00160868" w:rsidP="00AB7A3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="00717173">
        <w:rPr>
          <w:rFonts w:asciiTheme="minorHAnsi" w:hAnsiTheme="minorHAnsi" w:cstheme="minorHAnsi"/>
          <w:color w:val="000000" w:themeColor="text1"/>
        </w:rPr>
        <w:t xml:space="preserve"> do SIWZ – Schemat przerzutki RPS7</w:t>
      </w:r>
    </w:p>
    <w:p w14:paraId="173F5152" w14:textId="7923FE1B" w:rsidR="00717173" w:rsidRDefault="00160868" w:rsidP="00AB7A3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3</w:t>
      </w:r>
      <w:r w:rsidR="00717173">
        <w:rPr>
          <w:rFonts w:asciiTheme="minorHAnsi" w:hAnsiTheme="minorHAnsi" w:cstheme="minorHAnsi"/>
          <w:color w:val="000000" w:themeColor="text1"/>
        </w:rPr>
        <w:t xml:space="preserve"> do SIWZ – Schemat jednokreskowy rozdzielni 220V= RPS7</w:t>
      </w:r>
    </w:p>
    <w:p w14:paraId="29B53D20" w14:textId="77777777" w:rsidR="00717173" w:rsidRDefault="00717173" w:rsidP="00AB7A3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14:paraId="28F6B597" w14:textId="77777777" w:rsidR="00717173" w:rsidRPr="00314FF8" w:rsidRDefault="00717173" w:rsidP="00160868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cs="Arial"/>
          <w:lang w:bidi="lo-LA"/>
        </w:rPr>
      </w:pPr>
      <w:r w:rsidRPr="00314FF8">
        <w:rPr>
          <w:rFonts w:cs="Arial"/>
        </w:rPr>
        <w:t xml:space="preserve">Wzór - Z – 7 </w:t>
      </w:r>
      <w:r w:rsidRPr="00314FF8">
        <w:rPr>
          <w:rFonts w:cs="Arial"/>
          <w:lang w:bidi="lo-LA"/>
        </w:rPr>
        <w:t>Kwestionariusz bezpieczeństwa i higieny pracy dla Wykonawców</w:t>
      </w:r>
    </w:p>
    <w:bookmarkStart w:id="17" w:name="_MON_1592800952"/>
    <w:bookmarkEnd w:id="17"/>
    <w:p w14:paraId="1D63AE90" w14:textId="464DDF4C" w:rsidR="00EB475A" w:rsidRPr="00717173" w:rsidRDefault="00717173" w:rsidP="00717173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 w14:anchorId="6092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92803906" r:id="rId15">
            <o:FieldCodes>\s</o:FieldCodes>
          </o:OLEObject>
        </w:object>
      </w:r>
      <w:r w:rsidRPr="001F21D2">
        <w:rPr>
          <w:rFonts w:asciiTheme="minorHAnsi" w:hAnsiTheme="minorHAnsi" w:cs="Arial"/>
          <w:color w:val="000000" w:themeColor="text1"/>
        </w:rPr>
        <w:object w:dxaOrig="1531" w:dyaOrig="990" w14:anchorId="6B2947D2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592803907" r:id="rId17">
            <o:FieldCodes>\s</o:FieldCodes>
          </o:OLEObject>
        </w:object>
      </w:r>
      <w:bookmarkStart w:id="18" w:name="_MON_1592800961"/>
      <w:bookmarkEnd w:id="18"/>
      <w:r w:rsidR="00AB7A36" w:rsidRPr="00161DB5">
        <w:object w:dxaOrig="1531" w:dyaOrig="990" w14:anchorId="5533FBC0">
          <v:shape id="_x0000_i1027" type="#_x0000_t75" style="width:76.5pt;height:49.5pt" o:ole="">
            <v:imagedata r:id="rId18" o:title=""/>
          </v:shape>
          <o:OLEObject Type="Embed" ProgID="Word.Document.12" ShapeID="_x0000_i1027" DrawAspect="Icon" ObjectID="_1592803908" r:id="rId19">
            <o:FieldCodes>\s</o:FieldCodes>
          </o:OLEObject>
        </w:object>
      </w:r>
    </w:p>
    <w:p w14:paraId="159A5EA9" w14:textId="49B927D8" w:rsidR="00420481" w:rsidRPr="00420481" w:rsidRDefault="00EB475A" w:rsidP="00420481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</w:t>
      </w:r>
      <w:r w:rsidRPr="00420481">
        <w:rPr>
          <w:rFonts w:asciiTheme="minorHAnsi" w:hAnsiTheme="minorHAnsi" w:cstheme="minorHAnsi"/>
          <w:color w:val="000000" w:themeColor="text1"/>
        </w:rPr>
        <w:t>.</w:t>
      </w:r>
      <w:r w:rsidR="00420481" w:rsidRPr="00420481">
        <w:rPr>
          <w:rFonts w:asciiTheme="minorHAnsi" w:hAnsiTheme="minorHAnsi" w:cstheme="minorHAnsi"/>
          <w:color w:val="000000" w:themeColor="text1"/>
        </w:rPr>
        <w:t xml:space="preserve"> </w:t>
      </w:r>
      <w:r w:rsidR="00420481" w:rsidRPr="00420481">
        <w:rPr>
          <w:rFonts w:asciiTheme="minorHAnsi" w:hAnsiTheme="minorHAnsi" w:cs="Arial"/>
          <w:color w:val="000000" w:themeColor="text1"/>
        </w:rPr>
        <w:t xml:space="preserve">Dostępne na stronie internetowej Enea Połaniec S.A. pod </w:t>
      </w:r>
      <w:hyperlink r:id="rId20" w:history="1">
        <w:r w:rsidR="00420481" w:rsidRPr="00420481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</w:p>
    <w:p w14:paraId="0B806D6F" w14:textId="77777777" w:rsidR="00EB475A" w:rsidRPr="002B10AF" w:rsidRDefault="00EB475A" w:rsidP="00EB475A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14:paraId="58F302BB" w14:textId="641F85A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7DBC9DBE" w14:textId="7777777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47FC6BBF" w14:textId="7777777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39BE639E" w14:textId="7777777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58006715" w14:textId="7777777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227F83CC" w14:textId="7777777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14:paraId="10EFE38F" w14:textId="7777777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5DF98C23" w14:textId="7777777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4981F47B" w14:textId="77777777" w:rsidR="00EB475A" w:rsidRPr="002B10AF" w:rsidRDefault="00EB475A" w:rsidP="002A6A80">
      <w:pPr>
        <w:pStyle w:val="Akapitzlist"/>
        <w:numPr>
          <w:ilvl w:val="1"/>
          <w:numId w:val="4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587D15EB" w14:textId="77777777" w:rsidR="001B54C9" w:rsidRPr="001B54C9" w:rsidRDefault="00EB475A" w:rsidP="00E51789">
      <w:pPr>
        <w:pStyle w:val="Akapitzlist"/>
        <w:numPr>
          <w:ilvl w:val="1"/>
          <w:numId w:val="41"/>
        </w:numPr>
        <w:tabs>
          <w:tab w:val="clear" w:pos="568"/>
          <w:tab w:val="num" w:pos="567"/>
        </w:tabs>
        <w:suppressAutoHyphens/>
        <w:spacing w:before="120" w:after="160" w:line="259" w:lineRule="auto"/>
        <w:ind w:left="567" w:hanging="283"/>
        <w:rPr>
          <w:rFonts w:asciiTheme="minorHAnsi" w:hAnsiTheme="minorHAnsi"/>
          <w:color w:val="000000" w:themeColor="text1"/>
        </w:rPr>
      </w:pPr>
      <w:r w:rsidRPr="00160868">
        <w:rPr>
          <w:rFonts w:asciiTheme="minorHAnsi" w:hAnsiTheme="minorHAnsi" w:cs="Arial"/>
          <w:color w:val="000000" w:themeColor="text1"/>
        </w:rPr>
        <w:t> Zmiana adresu dostarczania dokumentów zobowiązaniowych</w:t>
      </w:r>
      <w:r w:rsidR="001B54C9">
        <w:rPr>
          <w:rFonts w:asciiTheme="minorHAnsi" w:hAnsiTheme="minorHAnsi" w:cs="Arial"/>
          <w:color w:val="000000" w:themeColor="text1"/>
        </w:rPr>
        <w:t xml:space="preserve">  </w:t>
      </w:r>
    </w:p>
    <w:p w14:paraId="0FA4CA01" w14:textId="77777777" w:rsidR="00FF4441" w:rsidRDefault="00FF4441" w:rsidP="00FF4441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cstheme="minorHAnsi"/>
          <w:b/>
          <w:color w:val="000000" w:themeColor="text1"/>
        </w:rPr>
      </w:pPr>
    </w:p>
    <w:p w14:paraId="0AB1F030" w14:textId="2C1CD68A" w:rsidR="005E439D" w:rsidRDefault="00FF4441" w:rsidP="005E439D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right"/>
        <w:textAlignment w:val="baseline"/>
        <w:rPr>
          <w:rFonts w:cstheme="minorHAnsi"/>
          <w:b/>
          <w:color w:val="000000" w:themeColor="text1"/>
        </w:rPr>
      </w:pPr>
      <w:r w:rsidRPr="005E439D">
        <w:rPr>
          <w:rFonts w:cstheme="minorHAnsi"/>
          <w:b/>
          <w:color w:val="000000" w:themeColor="text1"/>
        </w:rPr>
        <w:lastRenderedPageBreak/>
        <w:t>Załącznik nr 1</w:t>
      </w:r>
      <w:r w:rsidR="005E439D">
        <w:rPr>
          <w:rFonts w:cstheme="minorHAnsi"/>
          <w:b/>
          <w:color w:val="000000" w:themeColor="text1"/>
        </w:rPr>
        <w:t xml:space="preserve"> do SIWZ </w:t>
      </w:r>
    </w:p>
    <w:p w14:paraId="5E513C67" w14:textId="695F2CDE" w:rsidR="00FF4441" w:rsidRPr="005E439D" w:rsidRDefault="00FF4441" w:rsidP="005E439D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center"/>
        <w:textAlignment w:val="baseline"/>
        <w:rPr>
          <w:rFonts w:cstheme="minorHAnsi"/>
          <w:b/>
          <w:color w:val="000000" w:themeColor="text1"/>
        </w:rPr>
      </w:pPr>
      <w:r w:rsidRPr="005E439D">
        <w:rPr>
          <w:rFonts w:cstheme="minorHAnsi"/>
          <w:b/>
          <w:color w:val="000000" w:themeColor="text1"/>
        </w:rPr>
        <w:t xml:space="preserve"> Wymagania techniczne dla zasilacza baterii głównej i dodawczej, specyfikacja ogólna i elektryczna szafy zasilacza. Wymagania ogólne dla zasilacza.</w:t>
      </w:r>
    </w:p>
    <w:p w14:paraId="6D87267D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</w:p>
    <w:p w14:paraId="74DC78E7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  <w:r w:rsidRPr="005E439D">
        <w:rPr>
          <w:rFonts w:ascii="Calibri" w:hAnsi="Calibri"/>
          <w:b/>
          <w:sz w:val="22"/>
          <w:szCs w:val="22"/>
        </w:rPr>
        <w:t>Wymagania techniczne dla zasilacza baterii głównej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5505"/>
      </w:tblGrid>
      <w:tr w:rsidR="00FF4441" w:rsidRPr="005E439D" w14:paraId="1662449A" w14:textId="77777777" w:rsidTr="00E8715D">
        <w:tc>
          <w:tcPr>
            <w:tcW w:w="5000" w:type="pct"/>
            <w:gridSpan w:val="2"/>
            <w:shd w:val="pct12" w:color="000000" w:fill="FFFFFF"/>
            <w:vAlign w:val="center"/>
          </w:tcPr>
          <w:p w14:paraId="49171A8C" w14:textId="77777777" w:rsidR="00FF4441" w:rsidRPr="005E439D" w:rsidRDefault="00FF4441" w:rsidP="00E8715D">
            <w:pPr>
              <w:pStyle w:val="StandardowyPogrubiony"/>
              <w:rPr>
                <w:rFonts w:ascii="Calibri" w:hAnsi="Calibri"/>
                <w:sz w:val="22"/>
                <w:szCs w:val="22"/>
                <w:lang w:val="pl-PL"/>
              </w:rPr>
            </w:pPr>
            <w:r w:rsidRPr="005E439D">
              <w:rPr>
                <w:rFonts w:ascii="Calibri" w:hAnsi="Calibri"/>
                <w:sz w:val="22"/>
                <w:szCs w:val="22"/>
                <w:lang w:val="pl-PL"/>
              </w:rPr>
              <w:t>Dane Techniczne</w:t>
            </w:r>
          </w:p>
        </w:tc>
      </w:tr>
      <w:tr w:rsidR="00FF4441" w:rsidRPr="005E439D" w14:paraId="5A84AF6B" w14:textId="77777777" w:rsidTr="00E8715D">
        <w:tc>
          <w:tcPr>
            <w:tcW w:w="2223" w:type="pct"/>
            <w:vAlign w:val="center"/>
          </w:tcPr>
          <w:p w14:paraId="52EE965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Znamionowe napięcie wejściowe</w:t>
            </w:r>
          </w:p>
        </w:tc>
        <w:tc>
          <w:tcPr>
            <w:tcW w:w="2777" w:type="pct"/>
            <w:vAlign w:val="center"/>
          </w:tcPr>
          <w:p w14:paraId="2609A17B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3x400V AC </w:t>
            </w:r>
          </w:p>
        </w:tc>
      </w:tr>
      <w:tr w:rsidR="00FF4441" w:rsidRPr="005E439D" w14:paraId="1D975B67" w14:textId="77777777" w:rsidTr="00E8715D">
        <w:tc>
          <w:tcPr>
            <w:tcW w:w="2223" w:type="pct"/>
            <w:vAlign w:val="center"/>
          </w:tcPr>
          <w:p w14:paraId="2F4A7D81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Dozwolony zakres zmian napięcia wejściowego</w:t>
            </w:r>
          </w:p>
        </w:tc>
        <w:tc>
          <w:tcPr>
            <w:tcW w:w="2777" w:type="pct"/>
            <w:vAlign w:val="center"/>
          </w:tcPr>
          <w:p w14:paraId="57BD8B5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+10%,-15%</w:t>
            </w:r>
          </w:p>
        </w:tc>
      </w:tr>
      <w:tr w:rsidR="00FF4441" w:rsidRPr="005E439D" w14:paraId="74FBC4C4" w14:textId="77777777" w:rsidTr="00E8715D">
        <w:tc>
          <w:tcPr>
            <w:tcW w:w="2223" w:type="pct"/>
            <w:vAlign w:val="center"/>
          </w:tcPr>
          <w:p w14:paraId="529A4D3E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Częstotliwość wejściowa</w:t>
            </w:r>
          </w:p>
        </w:tc>
        <w:tc>
          <w:tcPr>
            <w:tcW w:w="2777" w:type="pct"/>
            <w:vAlign w:val="center"/>
          </w:tcPr>
          <w:p w14:paraId="049220A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50Hz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1"/>
            </w:r>
            <w:r w:rsidRPr="005E439D">
              <w:rPr>
                <w:rFonts w:ascii="Calibri" w:hAnsi="Calibri"/>
                <w:sz w:val="22"/>
                <w:szCs w:val="22"/>
              </w:rPr>
              <w:t>10%</w:t>
            </w:r>
          </w:p>
        </w:tc>
      </w:tr>
      <w:tr w:rsidR="00FF4441" w:rsidRPr="005E439D" w14:paraId="5B3696CE" w14:textId="77777777" w:rsidTr="00E8715D">
        <w:tc>
          <w:tcPr>
            <w:tcW w:w="2223" w:type="pct"/>
            <w:vAlign w:val="center"/>
          </w:tcPr>
          <w:p w14:paraId="79B87714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Wartość prądu wejściowego</w:t>
            </w:r>
          </w:p>
        </w:tc>
        <w:tc>
          <w:tcPr>
            <w:tcW w:w="2777" w:type="pct"/>
            <w:vAlign w:val="center"/>
          </w:tcPr>
          <w:p w14:paraId="34BD3F6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551B2939" w14:textId="77777777" w:rsidTr="00E8715D">
        <w:tc>
          <w:tcPr>
            <w:tcW w:w="2223" w:type="pct"/>
            <w:vAlign w:val="center"/>
          </w:tcPr>
          <w:p w14:paraId="584439B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Moc znamionowa</w:t>
            </w:r>
          </w:p>
        </w:tc>
        <w:tc>
          <w:tcPr>
            <w:tcW w:w="2777" w:type="pct"/>
            <w:vAlign w:val="center"/>
          </w:tcPr>
          <w:p w14:paraId="4C68373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5BA05654" w14:textId="77777777" w:rsidTr="00E8715D">
        <w:tc>
          <w:tcPr>
            <w:tcW w:w="2223" w:type="pct"/>
            <w:vAlign w:val="center"/>
          </w:tcPr>
          <w:p w14:paraId="0E094D4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Znamionowe napięcie wyjściowe</w:t>
            </w:r>
          </w:p>
        </w:tc>
        <w:tc>
          <w:tcPr>
            <w:tcW w:w="2777" w:type="pct"/>
            <w:vAlign w:val="center"/>
          </w:tcPr>
          <w:p w14:paraId="15E70B11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220V</w:t>
            </w:r>
          </w:p>
        </w:tc>
      </w:tr>
      <w:tr w:rsidR="00FF4441" w:rsidRPr="005E439D" w14:paraId="5B18ECEF" w14:textId="77777777" w:rsidTr="00E8715D">
        <w:tc>
          <w:tcPr>
            <w:tcW w:w="2223" w:type="pct"/>
            <w:vAlign w:val="center"/>
          </w:tcPr>
          <w:p w14:paraId="311CB579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Znamionowy prąd wyjściowy</w:t>
            </w:r>
          </w:p>
        </w:tc>
        <w:tc>
          <w:tcPr>
            <w:tcW w:w="2777" w:type="pct"/>
            <w:vAlign w:val="center"/>
          </w:tcPr>
          <w:p w14:paraId="356ABE7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5FC1075C" w14:textId="77777777" w:rsidTr="00E8715D">
        <w:tc>
          <w:tcPr>
            <w:tcW w:w="2223" w:type="pct"/>
            <w:vAlign w:val="center"/>
          </w:tcPr>
          <w:p w14:paraId="66467EA3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Stabilność napięcia wyjściowego</w:t>
            </w:r>
          </w:p>
        </w:tc>
        <w:tc>
          <w:tcPr>
            <w:tcW w:w="2777" w:type="pct"/>
            <w:vAlign w:val="center"/>
          </w:tcPr>
          <w:p w14:paraId="3975300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sym w:font="Symbol" w:char="F0A3"/>
            </w:r>
            <w:r w:rsidRPr="005E439D">
              <w:rPr>
                <w:rFonts w:ascii="Calibri" w:hAnsi="Calibri"/>
                <w:sz w:val="22"/>
                <w:szCs w:val="22"/>
              </w:rPr>
              <w:t>1%</w:t>
            </w:r>
          </w:p>
        </w:tc>
      </w:tr>
      <w:tr w:rsidR="00FF4441" w:rsidRPr="005E439D" w14:paraId="314D7A73" w14:textId="77777777" w:rsidTr="00E8715D">
        <w:tc>
          <w:tcPr>
            <w:tcW w:w="2223" w:type="pct"/>
            <w:vAlign w:val="center"/>
          </w:tcPr>
          <w:p w14:paraId="0B444DC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Tętnienia napięcia wyjściowego</w:t>
            </w:r>
          </w:p>
        </w:tc>
        <w:tc>
          <w:tcPr>
            <w:tcW w:w="2777" w:type="pct"/>
            <w:vAlign w:val="center"/>
          </w:tcPr>
          <w:p w14:paraId="5669BB90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sym w:font="Symbol" w:char="F0A3"/>
            </w:r>
            <w:r w:rsidRPr="005E439D">
              <w:rPr>
                <w:rFonts w:ascii="Calibri" w:hAnsi="Calibri"/>
                <w:sz w:val="22"/>
                <w:szCs w:val="22"/>
              </w:rPr>
              <w:t>0.5%</w:t>
            </w:r>
          </w:p>
        </w:tc>
      </w:tr>
      <w:tr w:rsidR="00FF4441" w:rsidRPr="005E439D" w14:paraId="622A04A4" w14:textId="77777777" w:rsidTr="00E8715D">
        <w:tc>
          <w:tcPr>
            <w:tcW w:w="2223" w:type="pct"/>
            <w:vAlign w:val="center"/>
          </w:tcPr>
          <w:p w14:paraId="045F604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Sprawność</w:t>
            </w:r>
          </w:p>
        </w:tc>
        <w:tc>
          <w:tcPr>
            <w:tcW w:w="2777" w:type="pct"/>
            <w:vAlign w:val="center"/>
          </w:tcPr>
          <w:p w14:paraId="59FD36BE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95%</w:t>
            </w:r>
          </w:p>
        </w:tc>
      </w:tr>
      <w:tr w:rsidR="00FF4441" w:rsidRPr="005E439D" w14:paraId="4E054D73" w14:textId="77777777" w:rsidTr="00E8715D">
        <w:tc>
          <w:tcPr>
            <w:tcW w:w="2223" w:type="pct"/>
            <w:vAlign w:val="center"/>
          </w:tcPr>
          <w:p w14:paraId="0100FDD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Współczynnik mocy</w:t>
            </w:r>
          </w:p>
        </w:tc>
        <w:tc>
          <w:tcPr>
            <w:tcW w:w="2777" w:type="pct"/>
            <w:vAlign w:val="center"/>
          </w:tcPr>
          <w:p w14:paraId="1E160688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Co najmniej 0.90</w:t>
            </w:r>
          </w:p>
        </w:tc>
      </w:tr>
      <w:tr w:rsidR="00FF4441" w:rsidRPr="005E439D" w14:paraId="211034C2" w14:textId="77777777" w:rsidTr="00E8715D">
        <w:tc>
          <w:tcPr>
            <w:tcW w:w="2223" w:type="pct"/>
            <w:vAlign w:val="center"/>
          </w:tcPr>
          <w:p w14:paraId="3C79030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Wentylacja</w:t>
            </w:r>
          </w:p>
        </w:tc>
        <w:tc>
          <w:tcPr>
            <w:tcW w:w="2777" w:type="pct"/>
            <w:vAlign w:val="center"/>
          </w:tcPr>
          <w:p w14:paraId="09767918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Wewnętrzne wentylatory wlotu powietrza od dołu, wylotu powietrza od góry</w:t>
            </w:r>
          </w:p>
        </w:tc>
      </w:tr>
      <w:tr w:rsidR="00FF4441" w:rsidRPr="005E439D" w14:paraId="1F278FEB" w14:textId="77777777" w:rsidTr="00E8715D">
        <w:tc>
          <w:tcPr>
            <w:tcW w:w="2223" w:type="pct"/>
            <w:vAlign w:val="center"/>
          </w:tcPr>
          <w:p w14:paraId="05C4C24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Wejścia kablowe</w:t>
            </w:r>
          </w:p>
        </w:tc>
        <w:tc>
          <w:tcPr>
            <w:tcW w:w="2777" w:type="pct"/>
            <w:vAlign w:val="center"/>
          </w:tcPr>
          <w:p w14:paraId="685EFD48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Od spodu</w:t>
            </w:r>
          </w:p>
        </w:tc>
      </w:tr>
      <w:tr w:rsidR="00FF4441" w:rsidRPr="005E439D" w14:paraId="02E76C7E" w14:textId="77777777" w:rsidTr="00E8715D">
        <w:tc>
          <w:tcPr>
            <w:tcW w:w="2223" w:type="pct"/>
            <w:vAlign w:val="center"/>
          </w:tcPr>
          <w:p w14:paraId="4BC8FF44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Wymiary Wys. x Głęb. x Szer.</w:t>
            </w:r>
          </w:p>
        </w:tc>
        <w:tc>
          <w:tcPr>
            <w:tcW w:w="2777" w:type="pct"/>
            <w:vAlign w:val="center"/>
          </w:tcPr>
          <w:p w14:paraId="78F5A5D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7C29C40F" w14:textId="77777777" w:rsidTr="00E8715D">
        <w:tc>
          <w:tcPr>
            <w:tcW w:w="2223" w:type="pct"/>
            <w:vAlign w:val="center"/>
          </w:tcPr>
          <w:p w14:paraId="0339D35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Waga</w:t>
            </w:r>
          </w:p>
        </w:tc>
        <w:tc>
          <w:tcPr>
            <w:tcW w:w="2777" w:type="pct"/>
            <w:vAlign w:val="center"/>
          </w:tcPr>
          <w:p w14:paraId="5C6DD24D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2BE213E4" w14:textId="77777777" w:rsidTr="00E8715D">
        <w:tc>
          <w:tcPr>
            <w:tcW w:w="2223" w:type="pct"/>
            <w:vAlign w:val="center"/>
          </w:tcPr>
          <w:p w14:paraId="695361D1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Klasa ochrony</w:t>
            </w:r>
          </w:p>
        </w:tc>
        <w:tc>
          <w:tcPr>
            <w:tcW w:w="2777" w:type="pct"/>
            <w:vAlign w:val="center"/>
          </w:tcPr>
          <w:p w14:paraId="3EDC7E3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Co najmniej IP20</w:t>
            </w:r>
          </w:p>
        </w:tc>
      </w:tr>
    </w:tbl>
    <w:p w14:paraId="1B21CF7F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</w:p>
    <w:p w14:paraId="7B22016B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</w:p>
    <w:p w14:paraId="629D4E3F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  <w:r w:rsidRPr="005E439D">
        <w:rPr>
          <w:rFonts w:ascii="Calibri" w:hAnsi="Calibri"/>
          <w:b/>
          <w:sz w:val="22"/>
          <w:szCs w:val="22"/>
        </w:rPr>
        <w:t xml:space="preserve"> Wymagania techniczne dla zasilacza baterii dodawczej</w:t>
      </w:r>
    </w:p>
    <w:p w14:paraId="47CFA1C6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5505"/>
      </w:tblGrid>
      <w:tr w:rsidR="00FF4441" w:rsidRPr="005E439D" w14:paraId="1622DB63" w14:textId="77777777" w:rsidTr="00E8715D">
        <w:tc>
          <w:tcPr>
            <w:tcW w:w="5000" w:type="pct"/>
            <w:gridSpan w:val="2"/>
            <w:shd w:val="pct12" w:color="000000" w:fill="FFFFFF"/>
            <w:vAlign w:val="center"/>
          </w:tcPr>
          <w:p w14:paraId="037E0F70" w14:textId="77777777" w:rsidR="00FF4441" w:rsidRPr="005E439D" w:rsidRDefault="00FF4441" w:rsidP="00E8715D">
            <w:pPr>
              <w:pStyle w:val="StandardowyPogrubiony"/>
              <w:rPr>
                <w:rFonts w:ascii="Calibri" w:hAnsi="Calibri"/>
                <w:sz w:val="22"/>
                <w:szCs w:val="22"/>
                <w:lang w:val="pl-PL"/>
              </w:rPr>
            </w:pPr>
            <w:r w:rsidRPr="005E439D">
              <w:rPr>
                <w:rFonts w:ascii="Calibri" w:hAnsi="Calibri"/>
                <w:sz w:val="22"/>
                <w:szCs w:val="22"/>
                <w:lang w:val="pl-PL"/>
              </w:rPr>
              <w:t>Dane Techniczne</w:t>
            </w:r>
          </w:p>
        </w:tc>
      </w:tr>
      <w:tr w:rsidR="00FF4441" w:rsidRPr="005E439D" w14:paraId="40A001E4" w14:textId="77777777" w:rsidTr="00E8715D">
        <w:tc>
          <w:tcPr>
            <w:tcW w:w="2223" w:type="pct"/>
            <w:vAlign w:val="center"/>
          </w:tcPr>
          <w:p w14:paraId="5247121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Znamionowe napięcie wejściowe</w:t>
            </w:r>
          </w:p>
        </w:tc>
        <w:tc>
          <w:tcPr>
            <w:tcW w:w="2777" w:type="pct"/>
            <w:vAlign w:val="center"/>
          </w:tcPr>
          <w:p w14:paraId="0B8D23B8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3x400V AC </w:t>
            </w:r>
          </w:p>
        </w:tc>
      </w:tr>
      <w:tr w:rsidR="00FF4441" w:rsidRPr="005E439D" w14:paraId="02FA5A93" w14:textId="77777777" w:rsidTr="00E8715D">
        <w:tc>
          <w:tcPr>
            <w:tcW w:w="2223" w:type="pct"/>
            <w:vAlign w:val="center"/>
          </w:tcPr>
          <w:p w14:paraId="55755C9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Dozwolony zakres zmian napięcia wejściowego</w:t>
            </w:r>
          </w:p>
        </w:tc>
        <w:tc>
          <w:tcPr>
            <w:tcW w:w="2777" w:type="pct"/>
            <w:vAlign w:val="center"/>
          </w:tcPr>
          <w:p w14:paraId="126D379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+10%,-15%</w:t>
            </w:r>
          </w:p>
        </w:tc>
      </w:tr>
      <w:tr w:rsidR="00FF4441" w:rsidRPr="005E439D" w14:paraId="40D145AE" w14:textId="77777777" w:rsidTr="00E8715D">
        <w:tc>
          <w:tcPr>
            <w:tcW w:w="2223" w:type="pct"/>
            <w:vAlign w:val="center"/>
          </w:tcPr>
          <w:p w14:paraId="59716E2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Częstotliwość wejściowa</w:t>
            </w:r>
          </w:p>
        </w:tc>
        <w:tc>
          <w:tcPr>
            <w:tcW w:w="2777" w:type="pct"/>
            <w:vAlign w:val="center"/>
          </w:tcPr>
          <w:p w14:paraId="6F9BA336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50Hz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1"/>
            </w:r>
            <w:r w:rsidRPr="005E439D">
              <w:rPr>
                <w:rFonts w:ascii="Calibri" w:hAnsi="Calibri"/>
                <w:sz w:val="22"/>
                <w:szCs w:val="22"/>
              </w:rPr>
              <w:t>10%</w:t>
            </w:r>
          </w:p>
        </w:tc>
      </w:tr>
      <w:tr w:rsidR="00FF4441" w:rsidRPr="005E439D" w14:paraId="4AD606DB" w14:textId="77777777" w:rsidTr="00E8715D">
        <w:tc>
          <w:tcPr>
            <w:tcW w:w="2223" w:type="pct"/>
            <w:vAlign w:val="center"/>
          </w:tcPr>
          <w:p w14:paraId="376AEFD0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Wartość prądu wejściowego</w:t>
            </w:r>
          </w:p>
        </w:tc>
        <w:tc>
          <w:tcPr>
            <w:tcW w:w="2777" w:type="pct"/>
            <w:vAlign w:val="center"/>
          </w:tcPr>
          <w:p w14:paraId="1C7EE2F8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7BEB0AD0" w14:textId="77777777" w:rsidTr="00E8715D">
        <w:tc>
          <w:tcPr>
            <w:tcW w:w="2223" w:type="pct"/>
            <w:vAlign w:val="center"/>
          </w:tcPr>
          <w:p w14:paraId="0FD1D355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Moc znamionowa</w:t>
            </w:r>
          </w:p>
        </w:tc>
        <w:tc>
          <w:tcPr>
            <w:tcW w:w="2777" w:type="pct"/>
            <w:vAlign w:val="center"/>
          </w:tcPr>
          <w:p w14:paraId="7FA51A33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5F44D4E2" w14:textId="77777777" w:rsidTr="00E8715D">
        <w:tc>
          <w:tcPr>
            <w:tcW w:w="2223" w:type="pct"/>
            <w:vAlign w:val="center"/>
          </w:tcPr>
          <w:p w14:paraId="030ACA2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Znamionowe napięcie wyjściowe</w:t>
            </w:r>
          </w:p>
        </w:tc>
        <w:tc>
          <w:tcPr>
            <w:tcW w:w="2777" w:type="pct"/>
            <w:vAlign w:val="center"/>
          </w:tcPr>
          <w:p w14:paraId="4FFAB028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24V</w:t>
            </w:r>
          </w:p>
        </w:tc>
      </w:tr>
      <w:tr w:rsidR="00FF4441" w:rsidRPr="005E439D" w14:paraId="6E95ABD3" w14:textId="77777777" w:rsidTr="00E8715D">
        <w:tc>
          <w:tcPr>
            <w:tcW w:w="2223" w:type="pct"/>
            <w:vAlign w:val="center"/>
          </w:tcPr>
          <w:p w14:paraId="6EA7D796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Znamionowy prąd wyjściowy</w:t>
            </w:r>
          </w:p>
        </w:tc>
        <w:tc>
          <w:tcPr>
            <w:tcW w:w="2777" w:type="pct"/>
            <w:vAlign w:val="center"/>
          </w:tcPr>
          <w:p w14:paraId="38068E81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200A</w:t>
            </w:r>
          </w:p>
        </w:tc>
      </w:tr>
      <w:tr w:rsidR="00FF4441" w:rsidRPr="005E439D" w14:paraId="4A306F9D" w14:textId="77777777" w:rsidTr="00E8715D">
        <w:tc>
          <w:tcPr>
            <w:tcW w:w="2223" w:type="pct"/>
            <w:vAlign w:val="center"/>
          </w:tcPr>
          <w:p w14:paraId="7EEDA9F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Stabilność napięcia wyjściowego</w:t>
            </w:r>
          </w:p>
        </w:tc>
        <w:tc>
          <w:tcPr>
            <w:tcW w:w="2777" w:type="pct"/>
            <w:vAlign w:val="center"/>
          </w:tcPr>
          <w:p w14:paraId="7E9F8EA6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sym w:font="Symbol" w:char="F0A3"/>
            </w:r>
            <w:r w:rsidRPr="005E439D">
              <w:rPr>
                <w:rFonts w:ascii="Calibri" w:hAnsi="Calibri"/>
                <w:sz w:val="22"/>
                <w:szCs w:val="22"/>
              </w:rPr>
              <w:t>1%</w:t>
            </w:r>
          </w:p>
        </w:tc>
      </w:tr>
      <w:tr w:rsidR="00FF4441" w:rsidRPr="005E439D" w14:paraId="29B4B361" w14:textId="77777777" w:rsidTr="00E8715D">
        <w:tc>
          <w:tcPr>
            <w:tcW w:w="2223" w:type="pct"/>
            <w:vAlign w:val="center"/>
          </w:tcPr>
          <w:p w14:paraId="3F36B6D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Tętnienia napięcia wyjściowego</w:t>
            </w:r>
          </w:p>
        </w:tc>
        <w:tc>
          <w:tcPr>
            <w:tcW w:w="2777" w:type="pct"/>
            <w:vAlign w:val="center"/>
          </w:tcPr>
          <w:p w14:paraId="311264E0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sym w:font="Symbol" w:char="F0A3"/>
            </w:r>
            <w:r w:rsidRPr="005E439D">
              <w:rPr>
                <w:rFonts w:ascii="Calibri" w:hAnsi="Calibri"/>
                <w:sz w:val="22"/>
                <w:szCs w:val="22"/>
              </w:rPr>
              <w:t>0.5%</w:t>
            </w:r>
          </w:p>
        </w:tc>
      </w:tr>
      <w:tr w:rsidR="00FF4441" w:rsidRPr="005E439D" w14:paraId="01536FA4" w14:textId="77777777" w:rsidTr="00E8715D">
        <w:tc>
          <w:tcPr>
            <w:tcW w:w="2223" w:type="pct"/>
            <w:vAlign w:val="center"/>
          </w:tcPr>
          <w:p w14:paraId="1452471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Sprawność</w:t>
            </w:r>
          </w:p>
        </w:tc>
        <w:tc>
          <w:tcPr>
            <w:tcW w:w="2777" w:type="pct"/>
            <w:vAlign w:val="center"/>
          </w:tcPr>
          <w:p w14:paraId="337DEF55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95%</w:t>
            </w:r>
          </w:p>
        </w:tc>
      </w:tr>
      <w:tr w:rsidR="00FF4441" w:rsidRPr="005E439D" w14:paraId="4E9AD7C0" w14:textId="77777777" w:rsidTr="00E8715D">
        <w:tc>
          <w:tcPr>
            <w:tcW w:w="2223" w:type="pct"/>
            <w:vAlign w:val="center"/>
          </w:tcPr>
          <w:p w14:paraId="78EE9F4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Współczynnik mocy</w:t>
            </w:r>
          </w:p>
        </w:tc>
        <w:tc>
          <w:tcPr>
            <w:tcW w:w="2777" w:type="pct"/>
            <w:vAlign w:val="center"/>
          </w:tcPr>
          <w:p w14:paraId="756213B4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Co najmniej 0.90</w:t>
            </w:r>
          </w:p>
        </w:tc>
      </w:tr>
      <w:tr w:rsidR="00FF4441" w:rsidRPr="005E439D" w14:paraId="050BD089" w14:textId="77777777" w:rsidTr="00E8715D">
        <w:tc>
          <w:tcPr>
            <w:tcW w:w="2223" w:type="pct"/>
            <w:vAlign w:val="center"/>
          </w:tcPr>
          <w:p w14:paraId="2553C83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Wentylacja</w:t>
            </w:r>
          </w:p>
        </w:tc>
        <w:tc>
          <w:tcPr>
            <w:tcW w:w="2777" w:type="pct"/>
            <w:vAlign w:val="center"/>
          </w:tcPr>
          <w:p w14:paraId="1A352CFE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Wewnętrzne wentylatory wlotu powietrza od przodu, wylot powietrza do tyłu</w:t>
            </w:r>
          </w:p>
        </w:tc>
      </w:tr>
      <w:tr w:rsidR="00FF4441" w:rsidRPr="005E439D" w14:paraId="0B3C27C6" w14:textId="77777777" w:rsidTr="00E8715D">
        <w:tc>
          <w:tcPr>
            <w:tcW w:w="2223" w:type="pct"/>
            <w:vAlign w:val="center"/>
          </w:tcPr>
          <w:p w14:paraId="314BDD74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Wejścia kablowe</w:t>
            </w:r>
          </w:p>
        </w:tc>
        <w:tc>
          <w:tcPr>
            <w:tcW w:w="2777" w:type="pct"/>
            <w:vAlign w:val="center"/>
          </w:tcPr>
          <w:p w14:paraId="467B822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Od tyłu</w:t>
            </w:r>
          </w:p>
        </w:tc>
      </w:tr>
      <w:tr w:rsidR="00FF4441" w:rsidRPr="005E439D" w14:paraId="06ACE499" w14:textId="77777777" w:rsidTr="00E8715D">
        <w:tc>
          <w:tcPr>
            <w:tcW w:w="2223" w:type="pct"/>
            <w:vAlign w:val="center"/>
          </w:tcPr>
          <w:p w14:paraId="1DCE8D1B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Wymiary Wys. x Głęb. x Szer.</w:t>
            </w:r>
          </w:p>
        </w:tc>
        <w:tc>
          <w:tcPr>
            <w:tcW w:w="2777" w:type="pct"/>
            <w:vAlign w:val="center"/>
          </w:tcPr>
          <w:p w14:paraId="180804CD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4C47DFEB" w14:textId="77777777" w:rsidTr="00E8715D">
        <w:tc>
          <w:tcPr>
            <w:tcW w:w="2223" w:type="pct"/>
            <w:vAlign w:val="center"/>
          </w:tcPr>
          <w:p w14:paraId="31CA76E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Waga</w:t>
            </w:r>
          </w:p>
        </w:tc>
        <w:tc>
          <w:tcPr>
            <w:tcW w:w="2777" w:type="pct"/>
            <w:vAlign w:val="center"/>
          </w:tcPr>
          <w:p w14:paraId="3F416EE3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14EFE08E" w14:textId="77777777" w:rsidTr="00E8715D">
        <w:tc>
          <w:tcPr>
            <w:tcW w:w="2223" w:type="pct"/>
            <w:vAlign w:val="center"/>
          </w:tcPr>
          <w:p w14:paraId="7C6611F5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Klasa ochrony</w:t>
            </w:r>
          </w:p>
        </w:tc>
        <w:tc>
          <w:tcPr>
            <w:tcW w:w="2777" w:type="pct"/>
            <w:vAlign w:val="center"/>
          </w:tcPr>
          <w:p w14:paraId="72CBF12B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Co najmniej IP20</w:t>
            </w:r>
          </w:p>
        </w:tc>
      </w:tr>
    </w:tbl>
    <w:p w14:paraId="51866AA5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</w:p>
    <w:p w14:paraId="2CB62B96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</w:p>
    <w:p w14:paraId="63B2E5B1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  <w:r w:rsidRPr="005E439D">
        <w:rPr>
          <w:rFonts w:ascii="Calibri" w:hAnsi="Calibri"/>
          <w:b/>
          <w:sz w:val="22"/>
          <w:szCs w:val="22"/>
        </w:rPr>
        <w:t>Szafa zasilacza dane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889"/>
      </w:tblGrid>
      <w:tr w:rsidR="00FF4441" w:rsidRPr="005E439D" w14:paraId="49945F5B" w14:textId="77777777" w:rsidTr="00E8715D">
        <w:trPr>
          <w:trHeight w:val="435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6122AD16" w14:textId="77777777" w:rsidR="00FF4441" w:rsidRPr="005E439D" w:rsidRDefault="00FF4441" w:rsidP="00E87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439D">
              <w:rPr>
                <w:rFonts w:ascii="Calibri" w:hAnsi="Calibri"/>
                <w:b/>
                <w:sz w:val="22"/>
                <w:szCs w:val="22"/>
              </w:rPr>
              <w:t>Specyfikacja ogólna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A571384" w14:textId="77777777" w:rsidR="00FF4441" w:rsidRPr="005E439D" w:rsidRDefault="00FF4441" w:rsidP="00E87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441" w:rsidRPr="005E439D" w14:paraId="746A3F6F" w14:textId="77777777" w:rsidTr="00E8715D">
        <w:trPr>
          <w:trHeight w:val="746"/>
        </w:trPr>
        <w:tc>
          <w:tcPr>
            <w:tcW w:w="3038" w:type="pct"/>
            <w:tcBorders>
              <w:top w:val="single" w:sz="4" w:space="0" w:color="auto"/>
            </w:tcBorders>
          </w:tcPr>
          <w:p w14:paraId="5C1B0CE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lastRenderedPageBreak/>
              <w:t>Wysokość NPM przy pełnym obciążeniu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14CC15B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E439D">
              <w:rPr>
                <w:rFonts w:ascii="Calibri" w:hAnsi="Calibri"/>
                <w:sz w:val="22"/>
                <w:szCs w:val="22"/>
                <w:lang w:val="en-US"/>
              </w:rPr>
              <w:t>Max 1000m NPM</w:t>
            </w:r>
          </w:p>
        </w:tc>
      </w:tr>
      <w:tr w:rsidR="00FF4441" w:rsidRPr="005E439D" w14:paraId="42F93FAF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2B106E60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Zakres zmian temperatury otoczenia</w:t>
            </w:r>
          </w:p>
          <w:p w14:paraId="306725D4" w14:textId="77777777" w:rsidR="00FF4441" w:rsidRPr="005E439D" w:rsidRDefault="00FF4441" w:rsidP="00FF4441">
            <w:pPr>
              <w:numPr>
                <w:ilvl w:val="0"/>
                <w:numId w:val="46"/>
              </w:numPr>
              <w:tabs>
                <w:tab w:val="left" w:pos="141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dla pracy (100% obciążenia)</w:t>
            </w:r>
          </w:p>
          <w:p w14:paraId="0022FE67" w14:textId="77777777" w:rsidR="00FF4441" w:rsidRPr="005E439D" w:rsidRDefault="00FF4441" w:rsidP="00FF4441">
            <w:pPr>
              <w:numPr>
                <w:ilvl w:val="0"/>
                <w:numId w:val="46"/>
              </w:numPr>
              <w:tabs>
                <w:tab w:val="left" w:pos="141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dla magazynowania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5986545D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</w:p>
          <w:p w14:paraId="115F4E4E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-10 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Pr="005E439D">
              <w:rPr>
                <w:rFonts w:ascii="Calibri" w:hAnsi="Calibri"/>
                <w:sz w:val="22"/>
                <w:szCs w:val="22"/>
              </w:rPr>
              <w:t xml:space="preserve">C … +40 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Pr="005E439D">
              <w:rPr>
                <w:rFonts w:ascii="Calibri" w:hAnsi="Calibri"/>
                <w:sz w:val="22"/>
                <w:szCs w:val="22"/>
              </w:rPr>
              <w:t>C</w:t>
            </w:r>
          </w:p>
          <w:p w14:paraId="104BB206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-20 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Pr="005E439D">
              <w:rPr>
                <w:rFonts w:ascii="Calibri" w:hAnsi="Calibri"/>
                <w:sz w:val="22"/>
                <w:szCs w:val="22"/>
              </w:rPr>
              <w:t xml:space="preserve">C … +60 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Pr="005E439D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4441" w:rsidRPr="005E439D" w14:paraId="56923322" w14:textId="77777777" w:rsidTr="00E8715D">
        <w:trPr>
          <w:trHeight w:val="300"/>
        </w:trPr>
        <w:tc>
          <w:tcPr>
            <w:tcW w:w="3038" w:type="pct"/>
            <w:tcBorders>
              <w:top w:val="single" w:sz="4" w:space="0" w:color="auto"/>
            </w:tcBorders>
          </w:tcPr>
          <w:p w14:paraId="6F0CFC8E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Wilgotność względna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6041C793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sym w:font="Symbol" w:char="F0A3"/>
            </w:r>
            <w:r w:rsidRPr="005E439D">
              <w:rPr>
                <w:rFonts w:ascii="Calibri" w:hAnsi="Calibri"/>
                <w:sz w:val="22"/>
                <w:szCs w:val="22"/>
              </w:rPr>
              <w:t>95%</w:t>
            </w:r>
          </w:p>
        </w:tc>
      </w:tr>
      <w:tr w:rsidR="00FF4441" w:rsidRPr="005E439D" w14:paraId="481F5B77" w14:textId="77777777" w:rsidTr="00E8715D">
        <w:trPr>
          <w:trHeight w:val="300"/>
        </w:trPr>
        <w:tc>
          <w:tcPr>
            <w:tcW w:w="3038" w:type="pct"/>
            <w:tcBorders>
              <w:top w:val="single" w:sz="4" w:space="0" w:color="auto"/>
            </w:tcBorders>
          </w:tcPr>
          <w:p w14:paraId="41C08C4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Poziom hałasu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12D31D7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55dB … 65dB</w:t>
            </w:r>
          </w:p>
        </w:tc>
      </w:tr>
      <w:tr w:rsidR="00FF4441" w:rsidRPr="005E439D" w14:paraId="03B6C8AA" w14:textId="77777777" w:rsidTr="00E8715D">
        <w:trPr>
          <w:trHeight w:val="300"/>
        </w:trPr>
        <w:tc>
          <w:tcPr>
            <w:tcW w:w="3038" w:type="pct"/>
            <w:tcBorders>
              <w:top w:val="single" w:sz="4" w:space="0" w:color="auto"/>
            </w:tcBorders>
          </w:tcPr>
          <w:p w14:paraId="7604C54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Testy montażowe zgodne z: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30107DC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IEC 146</w:t>
            </w:r>
          </w:p>
        </w:tc>
      </w:tr>
      <w:tr w:rsidR="00FF4441" w:rsidRPr="005E439D" w14:paraId="0A82DB19" w14:textId="77777777" w:rsidTr="00E8715D">
        <w:trPr>
          <w:trHeight w:val="300"/>
        </w:trPr>
        <w:tc>
          <w:tcPr>
            <w:tcW w:w="3038" w:type="pct"/>
            <w:tcBorders>
              <w:top w:val="single" w:sz="4" w:space="0" w:color="auto"/>
            </w:tcBorders>
          </w:tcPr>
          <w:p w14:paraId="163CD529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Zapewnienie jakości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36CA5099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ISO 9001</w:t>
            </w:r>
          </w:p>
        </w:tc>
      </w:tr>
      <w:tr w:rsidR="00FF4441" w:rsidRPr="005E439D" w14:paraId="02A72AA6" w14:textId="77777777" w:rsidTr="00E8715D">
        <w:trPr>
          <w:trHeight w:val="435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591BF591" w14:textId="77777777" w:rsidR="00FF4441" w:rsidRPr="005E439D" w:rsidRDefault="00FF4441" w:rsidP="00E87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439D">
              <w:rPr>
                <w:rFonts w:ascii="Calibri" w:hAnsi="Calibri"/>
                <w:b/>
                <w:sz w:val="22"/>
                <w:szCs w:val="22"/>
              </w:rPr>
              <w:t>Specyfikacja Mechaniczna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A8B151" w14:textId="77777777" w:rsidR="00FF4441" w:rsidRPr="005E439D" w:rsidRDefault="00FF4441" w:rsidP="00E87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441" w:rsidRPr="005E439D" w14:paraId="0BB6B05E" w14:textId="77777777" w:rsidTr="00E8715D">
        <w:tc>
          <w:tcPr>
            <w:tcW w:w="3038" w:type="pct"/>
            <w:tcBorders>
              <w:top w:val="nil"/>
            </w:tcBorders>
          </w:tcPr>
          <w:p w14:paraId="621BDAF3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Szafa</w:t>
            </w:r>
          </w:p>
        </w:tc>
        <w:tc>
          <w:tcPr>
            <w:tcW w:w="1962" w:type="pct"/>
            <w:tcBorders>
              <w:top w:val="nil"/>
            </w:tcBorders>
          </w:tcPr>
          <w:p w14:paraId="61AB8268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Wolnostojąca metalowa szafa zamknięta do montażu na podłodze, z obustronnym dostępem (przód-tył)</w:t>
            </w:r>
          </w:p>
        </w:tc>
      </w:tr>
      <w:tr w:rsidR="00FF4441" w:rsidRPr="005E439D" w14:paraId="3023F608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7A98BEC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Klasa ochrony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50DC57D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Co najmniej IP20</w:t>
            </w:r>
          </w:p>
        </w:tc>
      </w:tr>
      <w:tr w:rsidR="00FF4441" w:rsidRPr="005E439D" w14:paraId="6BA61005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6EA25996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Kolor:  z zewnątrz</w:t>
            </w:r>
          </w:p>
          <w:p w14:paraId="6553B0A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          wewnątrz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56ADA6F3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RAL 7035</w:t>
            </w:r>
          </w:p>
          <w:p w14:paraId="5EEAAAC4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Galwanizowane</w:t>
            </w:r>
          </w:p>
        </w:tc>
      </w:tr>
      <w:tr w:rsidR="00FF4441" w:rsidRPr="005E439D" w14:paraId="261A3355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5CC18275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Wentylacja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06B6990D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Wentylatory wewnętrzne w modułach zasilaczy nadmuchujące od dołu, wydmuchujące od góry, gwarantowane min 10 lat pracy</w:t>
            </w:r>
          </w:p>
        </w:tc>
      </w:tr>
      <w:tr w:rsidR="00FF4441" w:rsidRPr="005E439D" w14:paraId="67AC564E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563012C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Wejście Kablowe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0D4D406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Od spodu</w:t>
            </w:r>
          </w:p>
        </w:tc>
      </w:tr>
      <w:tr w:rsidR="00FF4441" w:rsidRPr="005E439D" w14:paraId="1E787003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5977D29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Wymiary Wys. x Szer. x Głęb.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64D6C60B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735DA6A8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0D6DD8AB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Waga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4A1DC6B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4441" w:rsidRPr="005E439D" w14:paraId="085B66B4" w14:textId="77777777" w:rsidTr="00E8715D">
        <w:trPr>
          <w:trHeight w:val="435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6ACF7A1B" w14:textId="77777777" w:rsidR="00FF4441" w:rsidRPr="005E439D" w:rsidRDefault="00FF4441" w:rsidP="00E87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439D">
              <w:rPr>
                <w:rFonts w:ascii="Calibri" w:hAnsi="Calibri"/>
                <w:b/>
                <w:sz w:val="22"/>
                <w:szCs w:val="22"/>
              </w:rPr>
              <w:t>Specyfikacja Elektryczna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48C6069" w14:textId="77777777" w:rsidR="00FF4441" w:rsidRPr="005E439D" w:rsidRDefault="00FF4441" w:rsidP="00E87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441" w:rsidRPr="005E439D" w14:paraId="62078028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357FB09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Moc znamionowa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7EA6DA09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P= </w:t>
            </w:r>
          </w:p>
        </w:tc>
      </w:tr>
      <w:tr w:rsidR="00FF4441" w:rsidRPr="005E439D" w14:paraId="54012E58" w14:textId="77777777" w:rsidTr="00E8715D">
        <w:tc>
          <w:tcPr>
            <w:tcW w:w="3038" w:type="pct"/>
            <w:tcBorders>
              <w:top w:val="single" w:sz="4" w:space="0" w:color="auto"/>
            </w:tcBorders>
          </w:tcPr>
          <w:p w14:paraId="54CC6628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Znamionowe napięcie wejściowe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14:paraId="4077EE63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3x400V AC</w:t>
            </w:r>
          </w:p>
        </w:tc>
      </w:tr>
      <w:tr w:rsidR="00FF4441" w:rsidRPr="005E439D" w14:paraId="28819FBE" w14:textId="77777777" w:rsidTr="00E8715D">
        <w:tc>
          <w:tcPr>
            <w:tcW w:w="3038" w:type="pct"/>
          </w:tcPr>
          <w:p w14:paraId="4C5BD2C4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Dozwolony zakres zmian napięcia wejściowego</w:t>
            </w:r>
          </w:p>
        </w:tc>
        <w:tc>
          <w:tcPr>
            <w:tcW w:w="1962" w:type="pct"/>
            <w:vAlign w:val="center"/>
          </w:tcPr>
          <w:p w14:paraId="79B17926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+10%,-15%</w:t>
            </w:r>
          </w:p>
        </w:tc>
      </w:tr>
      <w:tr w:rsidR="00FF4441" w:rsidRPr="005E439D" w14:paraId="46777EC1" w14:textId="77777777" w:rsidTr="00E8715D">
        <w:tc>
          <w:tcPr>
            <w:tcW w:w="3038" w:type="pct"/>
          </w:tcPr>
          <w:p w14:paraId="0FD9F619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Częstotliwość wejściowa</w:t>
            </w:r>
          </w:p>
        </w:tc>
        <w:tc>
          <w:tcPr>
            <w:tcW w:w="1962" w:type="pct"/>
            <w:vAlign w:val="center"/>
          </w:tcPr>
          <w:p w14:paraId="37C2C7CB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50Hz 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1"/>
            </w:r>
            <w:r w:rsidRPr="005E439D">
              <w:rPr>
                <w:rFonts w:ascii="Calibri" w:hAnsi="Calibri"/>
                <w:sz w:val="22"/>
                <w:szCs w:val="22"/>
              </w:rPr>
              <w:t xml:space="preserve"> 10%</w:t>
            </w:r>
          </w:p>
        </w:tc>
      </w:tr>
      <w:tr w:rsidR="00FF4441" w:rsidRPr="005E439D" w14:paraId="07585936" w14:textId="77777777" w:rsidTr="00E8715D">
        <w:tc>
          <w:tcPr>
            <w:tcW w:w="3038" w:type="pct"/>
          </w:tcPr>
          <w:p w14:paraId="71467AF1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Wartość prądu wejściowego</w:t>
            </w:r>
          </w:p>
        </w:tc>
        <w:tc>
          <w:tcPr>
            <w:tcW w:w="1962" w:type="pct"/>
          </w:tcPr>
          <w:p w14:paraId="37E75EA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…… dla </w:t>
            </w:r>
            <w:proofErr w:type="spellStart"/>
            <w:r w:rsidRPr="005E439D">
              <w:rPr>
                <w:rFonts w:ascii="Calibri" w:hAnsi="Calibri"/>
                <w:sz w:val="22"/>
                <w:szCs w:val="22"/>
              </w:rPr>
              <w:t>Uwy</w:t>
            </w:r>
            <w:proofErr w:type="spellEnd"/>
            <w:r w:rsidRPr="005E439D">
              <w:rPr>
                <w:rFonts w:ascii="Calibri" w:hAnsi="Calibri"/>
                <w:sz w:val="22"/>
                <w:szCs w:val="22"/>
              </w:rPr>
              <w:t>=250V i Iwy=200A</w:t>
            </w:r>
          </w:p>
          <w:p w14:paraId="4227AE59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……. dla </w:t>
            </w:r>
            <w:proofErr w:type="spellStart"/>
            <w:r w:rsidRPr="005E439D">
              <w:rPr>
                <w:rFonts w:ascii="Calibri" w:hAnsi="Calibri"/>
                <w:sz w:val="22"/>
                <w:szCs w:val="22"/>
              </w:rPr>
              <w:t>Uwy</w:t>
            </w:r>
            <w:proofErr w:type="spellEnd"/>
            <w:r w:rsidRPr="005E439D">
              <w:rPr>
                <w:rFonts w:ascii="Calibri" w:hAnsi="Calibri"/>
                <w:sz w:val="22"/>
                <w:szCs w:val="22"/>
              </w:rPr>
              <w:t>=27V i Iwy=200A</w:t>
            </w:r>
          </w:p>
        </w:tc>
      </w:tr>
      <w:tr w:rsidR="00FF4441" w:rsidRPr="005E439D" w14:paraId="166B6762" w14:textId="77777777" w:rsidTr="00E8715D">
        <w:tc>
          <w:tcPr>
            <w:tcW w:w="3038" w:type="pct"/>
          </w:tcPr>
          <w:p w14:paraId="63632E07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Znamionowe napięcie wyjściowe – Praca buforowa</w:t>
            </w:r>
          </w:p>
        </w:tc>
        <w:tc>
          <w:tcPr>
            <w:tcW w:w="1962" w:type="pct"/>
          </w:tcPr>
          <w:p w14:paraId="6EE9B255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234,0 VDC (104 ogniwa) przy 20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Pr="005E439D">
              <w:rPr>
                <w:rFonts w:ascii="Calibri" w:hAnsi="Calibri"/>
                <w:sz w:val="22"/>
                <w:szCs w:val="22"/>
              </w:rPr>
              <w:t xml:space="preserve">C + bateria </w:t>
            </w:r>
            <w:proofErr w:type="spellStart"/>
            <w:r w:rsidRPr="005E439D">
              <w:rPr>
                <w:rFonts w:ascii="Calibri" w:hAnsi="Calibri"/>
                <w:sz w:val="22"/>
                <w:szCs w:val="22"/>
              </w:rPr>
              <w:t>dodawcza</w:t>
            </w:r>
            <w:proofErr w:type="spellEnd"/>
            <w:r w:rsidRPr="005E439D">
              <w:rPr>
                <w:rFonts w:ascii="Calibri" w:hAnsi="Calibri"/>
                <w:sz w:val="22"/>
                <w:szCs w:val="22"/>
              </w:rPr>
              <w:t xml:space="preserve"> (12ogniw)</w:t>
            </w:r>
          </w:p>
        </w:tc>
      </w:tr>
      <w:tr w:rsidR="00FF4441" w:rsidRPr="005E439D" w14:paraId="1C9551B7" w14:textId="77777777" w:rsidTr="00E8715D">
        <w:tc>
          <w:tcPr>
            <w:tcW w:w="3038" w:type="pct"/>
          </w:tcPr>
          <w:p w14:paraId="3169E1D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Maksymalne napięcie wyjściowe – Ładowanie wyrównawcze</w:t>
            </w:r>
          </w:p>
        </w:tc>
        <w:tc>
          <w:tcPr>
            <w:tcW w:w="1962" w:type="pct"/>
            <w:vAlign w:val="center"/>
          </w:tcPr>
          <w:p w14:paraId="460A84C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285V</w:t>
            </w:r>
          </w:p>
        </w:tc>
      </w:tr>
      <w:tr w:rsidR="00FF4441" w:rsidRPr="005E439D" w14:paraId="1EB36CD3" w14:textId="77777777" w:rsidTr="00E8715D">
        <w:tc>
          <w:tcPr>
            <w:tcW w:w="3038" w:type="pct"/>
          </w:tcPr>
          <w:p w14:paraId="276C9786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Stabilność napięcia wyjściowego</w:t>
            </w:r>
          </w:p>
        </w:tc>
        <w:tc>
          <w:tcPr>
            <w:tcW w:w="1962" w:type="pct"/>
            <w:vAlign w:val="center"/>
          </w:tcPr>
          <w:p w14:paraId="0BFDB27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sym w:font="Symbol" w:char="F0A3"/>
            </w:r>
            <w:r w:rsidRPr="005E439D">
              <w:rPr>
                <w:rFonts w:ascii="Calibri" w:hAnsi="Calibri"/>
                <w:sz w:val="22"/>
                <w:szCs w:val="22"/>
              </w:rPr>
              <w:t>1%</w:t>
            </w:r>
          </w:p>
        </w:tc>
      </w:tr>
      <w:tr w:rsidR="00FF4441" w:rsidRPr="005E439D" w14:paraId="783739A0" w14:textId="77777777" w:rsidTr="00E8715D">
        <w:tc>
          <w:tcPr>
            <w:tcW w:w="3038" w:type="pct"/>
          </w:tcPr>
          <w:p w14:paraId="646290F9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Tętnienia napięcia wyjściowego</w:t>
            </w:r>
          </w:p>
        </w:tc>
        <w:tc>
          <w:tcPr>
            <w:tcW w:w="1962" w:type="pct"/>
            <w:vAlign w:val="center"/>
          </w:tcPr>
          <w:p w14:paraId="346094BF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sym w:font="Symbol" w:char="F0A3"/>
            </w:r>
            <w:r w:rsidRPr="005E439D">
              <w:rPr>
                <w:rFonts w:ascii="Calibri" w:hAnsi="Calibri"/>
                <w:sz w:val="22"/>
                <w:szCs w:val="22"/>
              </w:rPr>
              <w:t>0.5%</w:t>
            </w:r>
          </w:p>
        </w:tc>
      </w:tr>
      <w:tr w:rsidR="00FF4441" w:rsidRPr="005E439D" w14:paraId="679B73D0" w14:textId="77777777" w:rsidTr="00E8715D">
        <w:tc>
          <w:tcPr>
            <w:tcW w:w="3038" w:type="pct"/>
          </w:tcPr>
          <w:p w14:paraId="79AAB1F2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Zakres pracy korekcji temperaturowej</w:t>
            </w:r>
          </w:p>
        </w:tc>
        <w:tc>
          <w:tcPr>
            <w:tcW w:w="1962" w:type="pct"/>
            <w:vAlign w:val="center"/>
          </w:tcPr>
          <w:p w14:paraId="247996D0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-10 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Pr="005E439D">
              <w:rPr>
                <w:rFonts w:ascii="Calibri" w:hAnsi="Calibri"/>
                <w:sz w:val="22"/>
                <w:szCs w:val="22"/>
              </w:rPr>
              <w:t xml:space="preserve">C, +40 </w:t>
            </w:r>
            <w:r w:rsidRPr="005E439D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Pr="005E439D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FF4441" w:rsidRPr="005E439D" w14:paraId="4EC31A70" w14:textId="77777777" w:rsidTr="00E8715D">
        <w:tc>
          <w:tcPr>
            <w:tcW w:w="3038" w:type="pct"/>
          </w:tcPr>
          <w:p w14:paraId="51B6F2FD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Sprawność</w:t>
            </w:r>
          </w:p>
        </w:tc>
        <w:tc>
          <w:tcPr>
            <w:tcW w:w="1962" w:type="pct"/>
            <w:vAlign w:val="center"/>
          </w:tcPr>
          <w:p w14:paraId="7294BA7C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sym w:font="Symbol" w:char="F0B3"/>
            </w:r>
            <w:r w:rsidRPr="005E439D">
              <w:rPr>
                <w:rFonts w:ascii="Calibri" w:hAnsi="Calibri"/>
                <w:sz w:val="22"/>
                <w:szCs w:val="22"/>
              </w:rPr>
              <w:t>95%</w:t>
            </w:r>
          </w:p>
        </w:tc>
      </w:tr>
      <w:tr w:rsidR="00FF4441" w:rsidRPr="005E439D" w14:paraId="7C6D6D2C" w14:textId="77777777" w:rsidTr="00E8715D">
        <w:tc>
          <w:tcPr>
            <w:tcW w:w="3038" w:type="pct"/>
          </w:tcPr>
          <w:p w14:paraId="2DDA0A0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Współczynnik mocy</w:t>
            </w:r>
          </w:p>
        </w:tc>
        <w:tc>
          <w:tcPr>
            <w:tcW w:w="1962" w:type="pct"/>
            <w:vAlign w:val="center"/>
          </w:tcPr>
          <w:p w14:paraId="20BFE2D3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Co najmniej 0.90</w:t>
            </w:r>
          </w:p>
        </w:tc>
      </w:tr>
      <w:tr w:rsidR="00FF4441" w:rsidRPr="005E439D" w14:paraId="1A298316" w14:textId="77777777" w:rsidTr="00E8715D">
        <w:tc>
          <w:tcPr>
            <w:tcW w:w="3038" w:type="pct"/>
          </w:tcPr>
          <w:p w14:paraId="0D023DDA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 xml:space="preserve">Współczynnik </w:t>
            </w:r>
            <w:proofErr w:type="spellStart"/>
            <w:r w:rsidRPr="005E439D">
              <w:rPr>
                <w:rFonts w:ascii="Calibri" w:hAnsi="Calibri"/>
                <w:sz w:val="22"/>
                <w:szCs w:val="22"/>
              </w:rPr>
              <w:t>THDi</w:t>
            </w:r>
            <w:proofErr w:type="spellEnd"/>
          </w:p>
        </w:tc>
        <w:tc>
          <w:tcPr>
            <w:tcW w:w="1962" w:type="pct"/>
            <w:vAlign w:val="center"/>
          </w:tcPr>
          <w:p w14:paraId="2A0B9A41" w14:textId="77777777" w:rsidR="00FF4441" w:rsidRPr="005E439D" w:rsidRDefault="00FF4441" w:rsidP="00E8715D">
            <w:pPr>
              <w:rPr>
                <w:rFonts w:ascii="Calibri" w:hAnsi="Calibri"/>
                <w:sz w:val="22"/>
                <w:szCs w:val="22"/>
              </w:rPr>
            </w:pPr>
            <w:r w:rsidRPr="005E439D">
              <w:rPr>
                <w:rFonts w:ascii="Calibri" w:hAnsi="Calibri"/>
                <w:sz w:val="22"/>
                <w:szCs w:val="22"/>
              </w:rPr>
              <w:t>Zgodny z normą PN-EN-61000-3-x</w:t>
            </w:r>
          </w:p>
        </w:tc>
      </w:tr>
    </w:tbl>
    <w:p w14:paraId="4596A3CE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</w:p>
    <w:p w14:paraId="3F16F43F" w14:textId="77777777" w:rsidR="00FF4441" w:rsidRPr="005E439D" w:rsidRDefault="00FF4441" w:rsidP="00FF4441">
      <w:pPr>
        <w:rPr>
          <w:rFonts w:ascii="Calibri" w:hAnsi="Calibri"/>
          <w:b/>
          <w:sz w:val="22"/>
          <w:szCs w:val="22"/>
        </w:rPr>
      </w:pPr>
      <w:r w:rsidRPr="005E439D">
        <w:rPr>
          <w:rFonts w:ascii="Calibri" w:hAnsi="Calibri"/>
          <w:b/>
          <w:sz w:val="22"/>
          <w:szCs w:val="22"/>
        </w:rPr>
        <w:t>Wymagania ogólne dla zasilacza baterii:</w:t>
      </w:r>
    </w:p>
    <w:p w14:paraId="6EA4E9A1" w14:textId="77777777" w:rsidR="00FF4441" w:rsidRPr="005E439D" w:rsidRDefault="00FF4441" w:rsidP="00FF4441">
      <w:pPr>
        <w:pStyle w:val="Akapitzlist"/>
        <w:numPr>
          <w:ilvl w:val="0"/>
          <w:numId w:val="47"/>
        </w:numPr>
      </w:pPr>
      <w:r w:rsidRPr="005E439D">
        <w:t xml:space="preserve">Zasilacz impulsowy, tranzystorowy, realizujący zasilanie w układzie: bateria główna (104 ogniwa) + bateria </w:t>
      </w:r>
      <w:proofErr w:type="spellStart"/>
      <w:r w:rsidRPr="005E439D">
        <w:t>dodawcza</w:t>
      </w:r>
      <w:proofErr w:type="spellEnd"/>
      <w:r w:rsidRPr="005E439D">
        <w:t xml:space="preserve"> (12 ogniw)</w:t>
      </w:r>
    </w:p>
    <w:p w14:paraId="47A3B009" w14:textId="77777777" w:rsidR="00FF4441" w:rsidRPr="005E439D" w:rsidRDefault="00FF4441" w:rsidP="00FF4441">
      <w:pPr>
        <w:pStyle w:val="Akapitzlist"/>
        <w:numPr>
          <w:ilvl w:val="0"/>
          <w:numId w:val="47"/>
        </w:numPr>
      </w:pPr>
      <w:r w:rsidRPr="005E439D">
        <w:t>Bez przerzutki wewnętrznej</w:t>
      </w:r>
    </w:p>
    <w:p w14:paraId="6DA52E7F" w14:textId="77777777" w:rsidR="00FF4441" w:rsidRPr="005E439D" w:rsidRDefault="00FF4441" w:rsidP="00FF4441">
      <w:pPr>
        <w:pStyle w:val="Akapitzlist"/>
        <w:numPr>
          <w:ilvl w:val="0"/>
          <w:numId w:val="47"/>
        </w:numPr>
      </w:pPr>
      <w:r w:rsidRPr="005E439D">
        <w:t>Istniejącą przerzutkę baterii dodawczej należy poddać modernizacji w zakresie wymiany członu pomiarowego zgodnie z dokumentacją (załącznik nr   )</w:t>
      </w:r>
    </w:p>
    <w:p w14:paraId="74F5A72F" w14:textId="77777777" w:rsidR="00FF4441" w:rsidRPr="005E439D" w:rsidRDefault="00FF4441" w:rsidP="00FF4441">
      <w:pPr>
        <w:pStyle w:val="Akapitzlist"/>
        <w:numPr>
          <w:ilvl w:val="0"/>
          <w:numId w:val="47"/>
        </w:numPr>
      </w:pPr>
      <w:r w:rsidRPr="005E439D">
        <w:t xml:space="preserve">Zasilacz musi być w stanie ładować baterię główną i </w:t>
      </w:r>
      <w:proofErr w:type="spellStart"/>
      <w:r w:rsidRPr="005E439D">
        <w:t>dodawczą</w:t>
      </w:r>
      <w:proofErr w:type="spellEnd"/>
      <w:r w:rsidRPr="005E439D">
        <w:t xml:space="preserve"> stałym prądem zarówno w trybie pracy buforowej jak i w trybie szybkiego ładowania</w:t>
      </w:r>
    </w:p>
    <w:p w14:paraId="3BBEF7A1" w14:textId="151D519A" w:rsidR="005E439D" w:rsidRPr="0027420A" w:rsidRDefault="00FF4441" w:rsidP="0027420A">
      <w:pPr>
        <w:pStyle w:val="Akapitzlist"/>
        <w:numPr>
          <w:ilvl w:val="0"/>
          <w:numId w:val="47"/>
        </w:numPr>
        <w:rPr>
          <w:rStyle w:val="Hipercze"/>
          <w:color w:val="auto"/>
          <w:u w:val="none"/>
        </w:rPr>
      </w:pPr>
      <w:r w:rsidRPr="005E439D">
        <w:t>Wsuwki zasilacza muszą pracować mimo ewentualnego uszkodzenia jednostki sterującej</w:t>
      </w:r>
    </w:p>
    <w:p w14:paraId="1247CA19" w14:textId="51BECF0F" w:rsidR="00717173" w:rsidRPr="001B54C9" w:rsidRDefault="00717173" w:rsidP="001B54C9">
      <w:pPr>
        <w:tabs>
          <w:tab w:val="num" w:pos="567"/>
        </w:tabs>
        <w:suppressAutoHyphens/>
        <w:spacing w:before="120" w:after="160" w:line="259" w:lineRule="auto"/>
        <w:ind w:left="142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1B54C9"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lastRenderedPageBreak/>
        <w:t>Załącznik do ogłoszenia</w:t>
      </w:r>
    </w:p>
    <w:p w14:paraId="136BCCAE" w14:textId="77777777" w:rsidR="00160868" w:rsidRDefault="00160868" w:rsidP="00717173">
      <w:pPr>
        <w:spacing w:line="360" w:lineRule="auto"/>
        <w:jc w:val="center"/>
        <w:rPr>
          <w:rFonts w:ascii="Calibri" w:hAnsi="Calibri" w:cs="Arial"/>
          <w:b/>
        </w:rPr>
      </w:pPr>
    </w:p>
    <w:p w14:paraId="6720CFD6" w14:textId="77777777" w:rsidR="00717173" w:rsidRDefault="00717173" w:rsidP="00717173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Wzór</w:t>
      </w:r>
    </w:p>
    <w:p w14:paraId="70D22BC4" w14:textId="77777777" w:rsidR="00717173" w:rsidRPr="00D502D1" w:rsidRDefault="00717173" w:rsidP="00717173">
      <w:pPr>
        <w:spacing w:line="360" w:lineRule="auto"/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14:paraId="49E5F50A" w14:textId="77777777" w:rsidR="00717173" w:rsidRPr="00D502D1" w:rsidRDefault="00717173" w:rsidP="00717173">
      <w:pPr>
        <w:spacing w:line="360" w:lineRule="auto"/>
        <w:jc w:val="center"/>
        <w:rPr>
          <w:rFonts w:ascii="Calibri" w:hAnsi="Calibri" w:cs="Arial"/>
          <w:b/>
          <w:bCs/>
        </w:rPr>
      </w:pPr>
    </w:p>
    <w:p w14:paraId="15F65DC6" w14:textId="77777777" w:rsidR="00717173" w:rsidRPr="00D502D1" w:rsidRDefault="00717173" w:rsidP="00717173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14:paraId="27781FF1" w14:textId="77777777" w:rsidR="00717173" w:rsidRPr="00D502D1" w:rsidRDefault="00717173" w:rsidP="00717173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14:paraId="466E1E11" w14:textId="77777777" w:rsidR="00717173" w:rsidRPr="00D502D1" w:rsidRDefault="00717173" w:rsidP="00717173">
      <w:pPr>
        <w:spacing w:line="360" w:lineRule="auto"/>
        <w:rPr>
          <w:rFonts w:ascii="Calibri" w:hAnsi="Calibri" w:cs="Arial"/>
          <w:szCs w:val="20"/>
          <w:lang w:bidi="lo-LA"/>
        </w:rPr>
      </w:pPr>
    </w:p>
    <w:p w14:paraId="098450E4" w14:textId="77777777" w:rsidR="00717173" w:rsidRPr="00D502D1" w:rsidRDefault="00717173" w:rsidP="00717173">
      <w:pPr>
        <w:pStyle w:val="Akapitzlist"/>
        <w:spacing w:before="80" w:after="80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14:paraId="341FDEB8" w14:textId="77777777" w:rsidR="00717173" w:rsidRPr="00743230" w:rsidRDefault="00717173" w:rsidP="00717173">
      <w:pPr>
        <w:spacing w:before="80" w:after="80" w:line="276" w:lineRule="auto"/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45B012E8" w14:textId="77777777" w:rsidR="00717173" w:rsidRPr="00D502D1" w:rsidRDefault="00717173" w:rsidP="00717173">
      <w:pPr>
        <w:spacing w:before="80" w:after="80" w:line="276" w:lineRule="auto"/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717173" w:rsidRPr="009A5BB1" w14:paraId="2A3A8DBD" w14:textId="77777777" w:rsidTr="00CB2A9A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234DD" w14:textId="77777777" w:rsidR="00717173" w:rsidRPr="009A5BB1" w:rsidRDefault="00717173" w:rsidP="00CB2A9A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2A8F3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41A0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A7EAE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717173" w:rsidRPr="009A5BB1" w14:paraId="706C4798" w14:textId="77777777" w:rsidTr="00CB2A9A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4BCD" w14:textId="77777777" w:rsidR="00717173" w:rsidRPr="009A5BB1" w:rsidRDefault="00717173" w:rsidP="00CB2A9A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D88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DE0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C18C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1CA2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717173" w:rsidRPr="009A5BB1" w14:paraId="40F6CD8C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CC5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06E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503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10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B60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717173" w:rsidRPr="009A5BB1" w14:paraId="43CDB1E1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E5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C8A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E6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9ED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529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717173" w:rsidRPr="009A5BB1" w14:paraId="5FC7433A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D01E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E67" w14:textId="77777777" w:rsidR="00717173" w:rsidRPr="009A5BB1" w:rsidRDefault="00717173" w:rsidP="00CB2A9A">
            <w:pPr>
              <w:pStyle w:val="Default"/>
              <w:spacing w:before="0"/>
              <w:rPr>
                <w:color w:val="auto"/>
                <w:sz w:val="20"/>
                <w:szCs w:val="20"/>
                <w:lang w:val="pl-PL"/>
              </w:rPr>
            </w:pP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E2E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D5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350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717173" w:rsidRPr="009A5BB1" w14:paraId="285166EA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6A0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12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101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9D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6EE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717173" w:rsidRPr="009A5BB1" w14:paraId="7254AA49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94D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4F3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049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A7A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883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717173" w:rsidRPr="009A5BB1" w14:paraId="60245B24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469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D95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403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A7C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741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717173" w:rsidRPr="009A5BB1" w14:paraId="2154B7B2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EC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944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F75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214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56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717173" w:rsidRPr="009A5BB1" w14:paraId="6CB2D612" w14:textId="77777777" w:rsidTr="00CB2A9A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F5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2D6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E9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A0D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8B9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717173" w:rsidRPr="009A5BB1" w14:paraId="65733359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B5877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4AC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717173" w:rsidRPr="009A5BB1" w14:paraId="41A7D26B" w14:textId="77777777" w:rsidTr="00CB2A9A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5C782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877" w14:textId="77777777" w:rsidR="00717173" w:rsidRPr="009A5BB1" w:rsidRDefault="00717173" w:rsidP="002A6A80">
            <w:pPr>
              <w:pStyle w:val="Tekstpodstawowy2"/>
              <w:numPr>
                <w:ilvl w:val="0"/>
                <w:numId w:val="3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696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BA9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40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717173" w:rsidRPr="009A5BB1" w14:paraId="434E5007" w14:textId="77777777" w:rsidTr="00CB2A9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02D15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324" w14:textId="77777777" w:rsidR="00717173" w:rsidRPr="009A5BB1" w:rsidRDefault="00717173" w:rsidP="002A6A80">
            <w:pPr>
              <w:pStyle w:val="Tekstpodstawowy2"/>
              <w:numPr>
                <w:ilvl w:val="0"/>
                <w:numId w:val="3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73A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C2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E22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717173" w:rsidRPr="009A5BB1" w14:paraId="4A274264" w14:textId="77777777" w:rsidTr="00CB2A9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106C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2F3" w14:textId="77777777" w:rsidR="00717173" w:rsidRPr="009A5BB1" w:rsidRDefault="00717173" w:rsidP="002A6A80">
            <w:pPr>
              <w:pStyle w:val="Tekstpodstawowy2"/>
              <w:numPr>
                <w:ilvl w:val="0"/>
                <w:numId w:val="3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FDF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7E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084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717173" w:rsidRPr="009A5BB1" w14:paraId="1A3A664F" w14:textId="77777777" w:rsidTr="00CB2A9A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962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64" w14:textId="77777777" w:rsidR="00717173" w:rsidRPr="009A5BB1" w:rsidRDefault="00717173" w:rsidP="002A6A80">
            <w:pPr>
              <w:pStyle w:val="Tekstpodstawowy2"/>
              <w:numPr>
                <w:ilvl w:val="0"/>
                <w:numId w:val="3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E30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D61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930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717173" w:rsidRPr="00D502D1" w14:paraId="3F763C97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F71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B79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09A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025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13B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717173" w:rsidRPr="00D502D1" w14:paraId="793668A0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3A0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1A4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31D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4C3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5E4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14:paraId="3758C94C" w14:textId="77777777" w:rsidR="00717173" w:rsidRDefault="00717173" w:rsidP="00717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717173" w:rsidRPr="00D502D1" w14:paraId="5102891C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629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CAA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A1A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E98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212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717173" w:rsidRPr="00D502D1" w14:paraId="5C4E513D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8A7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492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014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D57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6C8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717173" w:rsidRPr="00D502D1" w14:paraId="258A620A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14B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5CE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EB0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3B4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491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717173" w:rsidRPr="00D502D1" w14:paraId="6766B959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C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951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717173" w:rsidRPr="00D502D1" w14:paraId="116377E0" w14:textId="77777777" w:rsidTr="00CB2A9A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16BC3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F46" w14:textId="77777777" w:rsidR="00717173" w:rsidRPr="00D502D1" w:rsidRDefault="00717173" w:rsidP="002A6A80">
            <w:pPr>
              <w:pStyle w:val="Tekstpodstawowy2"/>
              <w:numPr>
                <w:ilvl w:val="0"/>
                <w:numId w:val="3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EF2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3E70C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717173" w:rsidRPr="00D502D1" w14:paraId="21D07ED8" w14:textId="77777777" w:rsidTr="00CB2A9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8EEA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5E0" w14:textId="77777777" w:rsidR="00717173" w:rsidRPr="00D502D1" w:rsidRDefault="00717173" w:rsidP="002A6A80">
            <w:pPr>
              <w:pStyle w:val="Tekstpodstawowy2"/>
              <w:numPr>
                <w:ilvl w:val="0"/>
                <w:numId w:val="3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510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39E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717173" w:rsidRPr="00D502D1" w14:paraId="6AC9BDAD" w14:textId="77777777" w:rsidTr="00CB2A9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EF205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395" w14:textId="77777777" w:rsidR="00717173" w:rsidRPr="00D502D1" w:rsidRDefault="00717173" w:rsidP="002A6A80">
            <w:pPr>
              <w:pStyle w:val="Tekstpodstawowy2"/>
              <w:numPr>
                <w:ilvl w:val="0"/>
                <w:numId w:val="3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5D5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9E3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717173" w:rsidRPr="00D502D1" w14:paraId="2C33ED43" w14:textId="77777777" w:rsidTr="00CB2A9A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587E8B8F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494" w14:textId="77777777" w:rsidR="00717173" w:rsidRPr="00D502D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Planowany sposób zabezpieczenia pomieszczeń </w:t>
            </w:r>
            <w:proofErr w:type="spellStart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higieniczno</w:t>
            </w:r>
            <w:proofErr w:type="spellEnd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717173" w:rsidRPr="009A5BB1" w14:paraId="1A0EDBA5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F5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2DB" w14:textId="77777777" w:rsidR="00717173" w:rsidRPr="009A5BB1" w:rsidRDefault="00717173" w:rsidP="00CB2A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B81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6CC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E8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717173" w:rsidRPr="009A5BB1" w14:paraId="341422BA" w14:textId="77777777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7EA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714" w14:textId="77777777" w:rsidR="00717173" w:rsidRPr="009A5BB1" w:rsidRDefault="00717173" w:rsidP="00CB2A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9C3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C1B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F7A" w14:textId="77777777"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14:paraId="03851762" w14:textId="77777777" w:rsidR="00717173" w:rsidRDefault="00717173" w:rsidP="00717173">
      <w:pPr>
        <w:rPr>
          <w:rFonts w:ascii="Calibri" w:hAnsi="Calibri" w:cs="Arial"/>
          <w:szCs w:val="20"/>
        </w:rPr>
      </w:pPr>
    </w:p>
    <w:p w14:paraId="23DECDF7" w14:textId="77777777" w:rsidR="00717173" w:rsidRDefault="00717173" w:rsidP="00717173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14:paraId="35903B85" w14:textId="77777777" w:rsidR="00717173" w:rsidRDefault="00717173" w:rsidP="00717173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717173" w:rsidRPr="00072526" w14:paraId="6ED924BE" w14:textId="77777777" w:rsidTr="00CB2A9A">
        <w:trPr>
          <w:trHeight w:val="501"/>
        </w:trPr>
        <w:tc>
          <w:tcPr>
            <w:tcW w:w="3351" w:type="pct"/>
          </w:tcPr>
          <w:p w14:paraId="79483F65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14:paraId="63B4FCFA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14:paraId="3159E341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14:paraId="607005AF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14:paraId="4496F8F2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717173" w:rsidRPr="00072526" w14:paraId="17358C67" w14:textId="77777777" w:rsidTr="00CB2A9A">
        <w:tc>
          <w:tcPr>
            <w:tcW w:w="3351" w:type="pct"/>
          </w:tcPr>
          <w:p w14:paraId="1B637C25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14:paraId="529E594D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1FD4D237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42914965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5AB9711F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717173" w:rsidRPr="00072526" w14:paraId="6304279A" w14:textId="77777777" w:rsidTr="00CB2A9A">
        <w:tc>
          <w:tcPr>
            <w:tcW w:w="3351" w:type="pct"/>
          </w:tcPr>
          <w:p w14:paraId="7C581299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14:paraId="59CE66D9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5E4C88FE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39306346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105D3698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717173" w:rsidRPr="00072526" w14:paraId="04E5705F" w14:textId="77777777" w:rsidTr="00CB2A9A">
        <w:tc>
          <w:tcPr>
            <w:tcW w:w="3351" w:type="pct"/>
          </w:tcPr>
          <w:p w14:paraId="31703C9A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14:paraId="39D1AAE0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3B951F6E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62E38072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4CC38C2D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717173" w:rsidRPr="00072526" w14:paraId="3308B976" w14:textId="77777777" w:rsidTr="00CB2A9A">
        <w:tc>
          <w:tcPr>
            <w:tcW w:w="3351" w:type="pct"/>
          </w:tcPr>
          <w:p w14:paraId="71148DB4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14:paraId="3C8D1E23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0CCA065A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3D6251CF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7FE944FE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717173" w:rsidRPr="00072526" w14:paraId="6C676199" w14:textId="77777777" w:rsidTr="00CB2A9A">
        <w:trPr>
          <w:trHeight w:val="533"/>
        </w:trPr>
        <w:tc>
          <w:tcPr>
            <w:tcW w:w="3351" w:type="pct"/>
          </w:tcPr>
          <w:p w14:paraId="70BFC100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14:paraId="075C14BD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72945453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3F73E0CC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5B83DAA2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717173" w:rsidRPr="00072526" w14:paraId="6AD121A2" w14:textId="77777777" w:rsidTr="00CB2A9A">
        <w:trPr>
          <w:trHeight w:val="295"/>
        </w:trPr>
        <w:tc>
          <w:tcPr>
            <w:tcW w:w="3351" w:type="pct"/>
          </w:tcPr>
          <w:p w14:paraId="5518283C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14:paraId="1ACC772A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31045948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0EE1DC87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09D5D175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717173" w:rsidRPr="00072526" w14:paraId="41C2F51B" w14:textId="77777777" w:rsidTr="00CB2A9A">
        <w:trPr>
          <w:trHeight w:val="245"/>
        </w:trPr>
        <w:tc>
          <w:tcPr>
            <w:tcW w:w="3351" w:type="pct"/>
          </w:tcPr>
          <w:p w14:paraId="74044387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14:paraId="629F7FA9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14:paraId="1BF16CB5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14:paraId="17E42E54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14:paraId="27D20670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14:paraId="3F4DB9D3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14:paraId="23DEA3E7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14:paraId="2F429D00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14:paraId="298DD8CD" w14:textId="77777777" w:rsidR="00717173" w:rsidRPr="00072526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14:paraId="6F41F555" w14:textId="77777777" w:rsidR="00717173" w:rsidRPr="00892E9F" w:rsidRDefault="00717173" w:rsidP="00717173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14:paraId="506DA6A1" w14:textId="77777777" w:rsidR="00717173" w:rsidRDefault="00717173" w:rsidP="00717173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14:paraId="199E45EF" w14:textId="77777777" w:rsidR="00717173" w:rsidRPr="009A5BB1" w:rsidRDefault="00717173" w:rsidP="00717173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14:paraId="67ED9453" w14:textId="77777777" w:rsidR="00717173" w:rsidRDefault="00717173" w:rsidP="00717173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14:paraId="20601E54" w14:textId="77777777" w:rsidR="00717173" w:rsidRPr="000C79A2" w:rsidRDefault="00717173" w:rsidP="00717173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14:paraId="22783EC1" w14:textId="77777777" w:rsidR="00717173" w:rsidRPr="00C70E2A" w:rsidRDefault="00717173" w:rsidP="00717173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14:paraId="7A0C3B77" w14:textId="77777777" w:rsidR="00717173" w:rsidRDefault="00717173" w:rsidP="00717173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14:paraId="42523DC4" w14:textId="77777777" w:rsidR="00717173" w:rsidRDefault="00717173" w:rsidP="00717173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14:paraId="681853A7" w14:textId="77777777" w:rsidR="00717173" w:rsidRPr="00D363B5" w:rsidRDefault="00717173" w:rsidP="0071717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14:paraId="084E2A81" w14:textId="77777777" w:rsidR="00717173" w:rsidRPr="00D363B5" w:rsidRDefault="00717173" w:rsidP="0071717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14:paraId="39C13B81" w14:textId="77777777" w:rsidR="00717173" w:rsidRPr="00D363B5" w:rsidRDefault="00717173" w:rsidP="0071717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14:paraId="451496E2" w14:textId="77777777" w:rsidR="00717173" w:rsidRDefault="00717173" w:rsidP="00717173">
      <w:pPr>
        <w:rPr>
          <w:rFonts w:ascii="Calibri" w:hAnsi="Calibri" w:cs="Arial"/>
          <w:i/>
          <w:szCs w:val="20"/>
        </w:rPr>
      </w:pPr>
    </w:p>
    <w:p w14:paraId="41ED3FD5" w14:textId="77777777" w:rsidR="00717173" w:rsidRDefault="00717173" w:rsidP="00717173">
      <w:pPr>
        <w:rPr>
          <w:rFonts w:ascii="Calibri" w:hAnsi="Calibri" w:cs="Arial"/>
          <w:i/>
          <w:szCs w:val="20"/>
        </w:rPr>
      </w:pPr>
    </w:p>
    <w:p w14:paraId="45B69F27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0A046DAB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6EFEC12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1D405C29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491C60C5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0B9312B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3BA02307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096C864F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2369321C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15B4127F" w14:textId="77777777"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38366010" w14:textId="77777777" w:rsidR="00717173" w:rsidRPr="000F5385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14:paraId="19101C0F" w14:textId="77777777" w:rsidR="00717173" w:rsidRDefault="00717173" w:rsidP="00717173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1A11218D" w14:textId="77777777"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40D73F" w14:textId="77777777"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8E4821" w14:textId="77777777" w:rsidR="00717173" w:rsidRPr="000F5385" w:rsidRDefault="00717173" w:rsidP="00717173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4571F553" w14:textId="77777777"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DD5B1A" w14:textId="77777777"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9FCC824" w14:textId="77777777" w:rsidR="00717173" w:rsidRDefault="00717173" w:rsidP="0071717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196E2CB" w14:textId="77777777" w:rsidR="00717173" w:rsidRPr="000F5385" w:rsidRDefault="00717173" w:rsidP="0071717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74877E27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FF9A67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D31B30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C6DBFF" w14:textId="77777777" w:rsidR="00717173" w:rsidRDefault="00717173" w:rsidP="00717173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74F2C47D" w14:textId="77777777" w:rsidR="00717173" w:rsidRDefault="00717173" w:rsidP="0071717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2068DD2F" w14:textId="77777777" w:rsidR="00717173" w:rsidRPr="00821251" w:rsidRDefault="00717173" w:rsidP="0071717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71FA0B98" w14:textId="7551EED7" w:rsidR="00717173" w:rsidRPr="000F5385" w:rsidRDefault="00717173" w:rsidP="00717173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</w:p>
    <w:p w14:paraId="209BB6EA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C4E9AE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45744D" w14:textId="77777777" w:rsidR="00717173" w:rsidRDefault="00717173" w:rsidP="00717173">
      <w:pPr>
        <w:rPr>
          <w:rFonts w:ascii="Times New Roman" w:hAnsi="Times New Roman"/>
          <w:sz w:val="24"/>
        </w:rPr>
      </w:pPr>
    </w:p>
    <w:p w14:paraId="1C8BA1BD" w14:textId="77777777" w:rsidR="00717173" w:rsidRPr="00B919AE" w:rsidRDefault="00717173" w:rsidP="00717173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3C89B90" w14:textId="77777777" w:rsidR="00717173" w:rsidRDefault="00717173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3204BD3A" w14:textId="77777777" w:rsidR="00717173" w:rsidRDefault="00717173" w:rsidP="00717173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ADC32B5" w14:textId="77777777" w:rsidR="00717173" w:rsidRPr="003A3206" w:rsidRDefault="00717173" w:rsidP="00717173">
      <w:pPr>
        <w:pStyle w:val="Tekstprzypisudolnego"/>
        <w:rPr>
          <w:sz w:val="16"/>
          <w:szCs w:val="16"/>
        </w:rPr>
      </w:pPr>
    </w:p>
    <w:p w14:paraId="6C924562" w14:textId="77777777" w:rsidR="00717173" w:rsidRDefault="00717173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14:paraId="427CB5B7" w14:textId="77777777" w:rsidR="00717173" w:rsidRPr="00B85959" w:rsidRDefault="00717173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455403B9" w14:textId="77777777" w:rsidR="00717173" w:rsidRPr="000F5385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5 do ogłoszenia</w:t>
      </w:r>
    </w:p>
    <w:p w14:paraId="431FACAB" w14:textId="77777777" w:rsidR="00717173" w:rsidRDefault="00717173" w:rsidP="00717173">
      <w:pPr>
        <w:spacing w:after="120"/>
        <w:jc w:val="both"/>
        <w:rPr>
          <w:rFonts w:ascii="Arial" w:hAnsi="Arial" w:cs="Arial"/>
          <w:szCs w:val="20"/>
        </w:rPr>
      </w:pPr>
    </w:p>
    <w:p w14:paraId="312FFB82" w14:textId="77777777" w:rsidR="00717173" w:rsidRDefault="00717173" w:rsidP="00717173">
      <w:pPr>
        <w:spacing w:after="120"/>
        <w:jc w:val="both"/>
        <w:rPr>
          <w:rFonts w:ascii="Arial" w:hAnsi="Arial" w:cs="Arial"/>
          <w:szCs w:val="20"/>
        </w:rPr>
      </w:pPr>
    </w:p>
    <w:p w14:paraId="18D06679" w14:textId="77777777" w:rsidR="00717173" w:rsidRPr="000F5385" w:rsidRDefault="00717173" w:rsidP="00717173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0DF7E4EF" w14:textId="77777777" w:rsidR="00717173" w:rsidRPr="0096229D" w:rsidRDefault="00717173" w:rsidP="00717173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166868" w14:textId="77777777" w:rsidR="00717173" w:rsidRPr="00EF6FBC" w:rsidRDefault="00717173" w:rsidP="00717173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14:paraId="48B057D7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14:paraId="3026A8E6" w14:textId="77777777" w:rsidR="00717173" w:rsidRPr="00EF6FBC" w:rsidRDefault="00717173" w:rsidP="00717173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14:paraId="562A5892" w14:textId="77777777" w:rsidR="00717173" w:rsidRPr="00EF6FBC" w:rsidRDefault="00717173" w:rsidP="002A6A80">
      <w:pPr>
        <w:pStyle w:val="Akapitzlist"/>
        <w:numPr>
          <w:ilvl w:val="0"/>
          <w:numId w:val="30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14:paraId="3194AAC9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14:paraId="2F68C161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14:paraId="60CF7057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1115AC19" w14:textId="77777777" w:rsidR="00717173" w:rsidRPr="00EF6FBC" w:rsidRDefault="00717173" w:rsidP="00717173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0778038B" w14:textId="77777777" w:rsidR="00717173" w:rsidRPr="00EF6FBC" w:rsidRDefault="00717173" w:rsidP="00717173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22C9169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14:paraId="22D33F8A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14:paraId="1D39552C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14:paraId="3B8529C3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14:paraId="7EA00131" w14:textId="77777777" w:rsidR="00717173" w:rsidRPr="00EF6FBC" w:rsidRDefault="00717173" w:rsidP="002A6A80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5B5AAF75" w14:textId="77777777" w:rsidR="00717173" w:rsidRPr="00EF6FBC" w:rsidRDefault="00717173" w:rsidP="002A6A80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410A02AE" w14:textId="77777777" w:rsidR="00717173" w:rsidRPr="00EF6FBC" w:rsidRDefault="00717173" w:rsidP="002A6A80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3815AB9F" w14:textId="77777777" w:rsidR="00717173" w:rsidRPr="00EF6FBC" w:rsidRDefault="00717173" w:rsidP="002A6A80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3265C782" w14:textId="77777777" w:rsidR="00717173" w:rsidRPr="00EF6FBC" w:rsidRDefault="00717173" w:rsidP="002A6A80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14:paraId="05A38A6A" w14:textId="77777777" w:rsidR="00717173" w:rsidRPr="00EF6FBC" w:rsidRDefault="00717173" w:rsidP="002A6A80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6E01C338" w14:textId="77777777" w:rsidR="00717173" w:rsidRPr="00EF6FBC" w:rsidRDefault="00717173" w:rsidP="00717173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AB3CD2" w14:textId="77777777" w:rsidR="00717173" w:rsidRPr="0096229D" w:rsidRDefault="00717173" w:rsidP="002A6A80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14:paraId="48491955" w14:textId="77777777" w:rsidR="00717173" w:rsidRPr="00EF6FBC" w:rsidRDefault="00717173" w:rsidP="002A6A80">
      <w:pPr>
        <w:pStyle w:val="Akapitzlist"/>
        <w:numPr>
          <w:ilvl w:val="0"/>
          <w:numId w:val="29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375DB1F0" w14:textId="77777777" w:rsidR="00717173" w:rsidRDefault="00717173" w:rsidP="0071717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14:paraId="208018C9" w14:textId="77777777" w:rsidR="00717173" w:rsidRPr="00563F9C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14:paraId="6D438D44" w14:textId="77777777" w:rsidR="00717173" w:rsidRDefault="00717173" w:rsidP="00717173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538F5706" w14:textId="77777777"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D0A5B9E" w14:textId="77777777"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1699F74" w14:textId="77777777" w:rsidR="00717173" w:rsidRPr="00563F9C" w:rsidRDefault="00717173" w:rsidP="00717173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5C1703EC" w14:textId="77777777"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9FE6C51" w14:textId="77777777"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08E5BBC" w14:textId="77777777" w:rsidR="00717173" w:rsidRDefault="00717173" w:rsidP="0071717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061FBF5" w14:textId="77777777" w:rsidR="00717173" w:rsidRPr="000F5385" w:rsidRDefault="00717173" w:rsidP="00717173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14:paraId="2A0BDCD8" w14:textId="77777777" w:rsidR="00717173" w:rsidRPr="00563F9C" w:rsidRDefault="00717173" w:rsidP="0071717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14:paraId="24240118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4AB928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ADF94B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4169D7" w14:textId="77777777" w:rsidR="00717173" w:rsidRDefault="00717173" w:rsidP="00717173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A8654C5" w14:textId="77777777" w:rsidR="00717173" w:rsidRDefault="00717173" w:rsidP="0071717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2E6EC01E" w14:textId="77777777" w:rsidR="00717173" w:rsidRPr="00821251" w:rsidRDefault="00717173" w:rsidP="0071717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69CCFB5D" w14:textId="77777777" w:rsidR="00717173" w:rsidRPr="00563F9C" w:rsidRDefault="00717173" w:rsidP="00717173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14:paraId="77D40F06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515D21" w14:textId="77777777"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6E8FE2" w14:textId="77777777" w:rsidR="00717173" w:rsidRDefault="00717173" w:rsidP="00717173">
      <w:pPr>
        <w:rPr>
          <w:rFonts w:ascii="Times New Roman" w:hAnsi="Times New Roman"/>
          <w:sz w:val="24"/>
        </w:rPr>
      </w:pPr>
    </w:p>
    <w:p w14:paraId="0D92A33A" w14:textId="77777777" w:rsidR="00717173" w:rsidRDefault="00717173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4D8C9E8B" w14:textId="77777777" w:rsidR="00717173" w:rsidRDefault="00717173" w:rsidP="00717173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D6839FF" w14:textId="77777777" w:rsidR="00EB475A" w:rsidRDefault="00EB475A" w:rsidP="007171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724107A" w14:textId="77777777" w:rsidR="00717173" w:rsidRDefault="00717173" w:rsidP="007171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D98F71A" w14:textId="77777777" w:rsidR="00717173" w:rsidRDefault="00717173" w:rsidP="007171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04C9808" w14:textId="77777777" w:rsidR="00717173" w:rsidRDefault="00717173" w:rsidP="007171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57140DA" w14:textId="77777777" w:rsidR="00717173" w:rsidRDefault="00717173" w:rsidP="00717173">
      <w:pPr>
        <w:autoSpaceDE w:val="0"/>
        <w:autoSpaceDN w:val="0"/>
        <w:adjustRightInd w:val="0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14:paraId="2285E8D8" w14:textId="77777777" w:rsidR="00EB475A" w:rsidRDefault="00EB475A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14:paraId="06426E07" w14:textId="77777777" w:rsidR="00EB475A" w:rsidRDefault="00EB475A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14:paraId="3D83C7ED" w14:textId="77777777" w:rsidR="00EB475A" w:rsidRDefault="00EB475A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14:paraId="0399B095" w14:textId="77777777" w:rsidR="00EB475A" w:rsidRDefault="00EB475A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794A924C" w14:textId="77777777" w:rsidR="007F62E4" w:rsidRPr="00EC7AB4" w:rsidRDefault="007F62E4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Załącznik   nr   3</w:t>
      </w:r>
      <w:r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>
        <w:rPr>
          <w:rFonts w:asciiTheme="minorHAnsi" w:hAnsiTheme="minorHAnsi" w:cs="Arial"/>
          <w:b/>
          <w:sz w:val="22"/>
          <w:szCs w:val="22"/>
        </w:rPr>
        <w:t>ogłoszenia</w:t>
      </w:r>
    </w:p>
    <w:p w14:paraId="3CDB5CA7" w14:textId="77777777" w:rsidR="007F62E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67E5400" w14:textId="77777777" w:rsidR="007F62E4" w:rsidRPr="00EC7AB4" w:rsidRDefault="00AB62FC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WZÓR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 xml:space="preserve">  umowy</w:t>
      </w:r>
    </w:p>
    <w:p w14:paraId="77695BF6" w14:textId="77777777" w:rsidR="007F62E4" w:rsidRPr="00EC7AB4" w:rsidRDefault="00661D13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N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>Z/O/…………./</w:t>
      </w:r>
      <w:r w:rsidR="007F62E4">
        <w:rPr>
          <w:rFonts w:asciiTheme="minorHAnsi" w:hAnsiTheme="minorHAnsi" w:cs="Arial"/>
          <w:b/>
          <w:sz w:val="22"/>
          <w:szCs w:val="22"/>
        </w:rPr>
        <w:t>…………………………./2018/……………………………/311</w:t>
      </w:r>
      <w:r w:rsidR="00585942">
        <w:rPr>
          <w:rFonts w:asciiTheme="minorHAnsi" w:hAnsiTheme="minorHAnsi" w:cs="Arial"/>
          <w:b/>
          <w:sz w:val="22"/>
          <w:szCs w:val="22"/>
        </w:rPr>
        <w:t>3</w:t>
      </w:r>
    </w:p>
    <w:p w14:paraId="1FF9F603" w14:textId="77777777" w:rsidR="007F62E4" w:rsidRPr="00EC7AB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14:paraId="535F9E7D" w14:textId="77777777" w:rsidR="007F62E4" w:rsidRPr="00EC7AB4" w:rsidRDefault="007F62E4" w:rsidP="007F62E4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1650139B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14:paraId="190CCDE5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14:paraId="1B438098" w14:textId="77777777" w:rsidR="007F62E4" w:rsidRPr="00C462C7" w:rsidRDefault="007F62E4" w:rsidP="00097DE7">
      <w:pPr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14:paraId="07A8F5C1" w14:textId="77777777" w:rsidR="007F62E4" w:rsidRPr="00C462C7" w:rsidRDefault="007F62E4" w:rsidP="00097DE7">
      <w:pPr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14:paraId="77E898DE" w14:textId="77777777" w:rsidR="007F62E4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313D7FD9" w14:textId="77777777" w:rsidR="007F62E4" w:rsidRPr="00C462C7" w:rsidRDefault="007F62E4" w:rsidP="00097DE7">
      <w:pPr>
        <w:spacing w:after="120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……………………………..  zwaną dalej „Wykonawcą”, którą reprezentują:</w:t>
      </w:r>
    </w:p>
    <w:p w14:paraId="1F5E83C5" w14:textId="77777777" w:rsidR="007F62E4" w:rsidRPr="00C462C7" w:rsidRDefault="007F62E4" w:rsidP="00097DE7">
      <w:pPr>
        <w:spacing w:after="120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14:paraId="07F1F18A" w14:textId="77777777" w:rsidR="007F62E4" w:rsidRPr="00C462C7" w:rsidRDefault="007F62E4" w:rsidP="00097DE7">
      <w:pPr>
        <w:spacing w:after="120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14:paraId="67CBEDDB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14:paraId="1570E9A4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27BFEE74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14:paraId="092BA29F" w14:textId="77777777" w:rsidR="007F62E4" w:rsidRPr="00C462C7" w:rsidRDefault="007F62E4" w:rsidP="002A6A80">
      <w:pPr>
        <w:pStyle w:val="Akapitzlist"/>
        <w:numPr>
          <w:ilvl w:val="0"/>
          <w:numId w:val="2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6A0A765D" w14:textId="77777777" w:rsidR="007F62E4" w:rsidRPr="00C462C7" w:rsidRDefault="007F62E4" w:rsidP="002A6A80">
      <w:pPr>
        <w:pStyle w:val="Akapitzlist"/>
        <w:numPr>
          <w:ilvl w:val="0"/>
          <w:numId w:val="2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14:paraId="2E6BCE5D" w14:textId="77777777" w:rsidR="007F62E4" w:rsidRPr="00C462C7" w:rsidRDefault="007F62E4" w:rsidP="002A6A80">
      <w:pPr>
        <w:pStyle w:val="Akapitzlist"/>
        <w:numPr>
          <w:ilvl w:val="0"/>
          <w:numId w:val="2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8D893EF" w14:textId="77777777" w:rsidR="00097DE7" w:rsidRPr="00097DE7" w:rsidRDefault="00097DE7" w:rsidP="002A6A80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426" w:hanging="426"/>
        <w:rPr>
          <w:rFonts w:ascii="Calibri" w:hAnsi="Calibri" w:cs="Arial"/>
          <w:szCs w:val="22"/>
        </w:rPr>
      </w:pPr>
      <w:r w:rsidRPr="00097DE7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097DE7">
        <w:rPr>
          <w:rFonts w:ascii="Calibri" w:hAnsi="Calibri" w:cs="Arial"/>
          <w:b/>
          <w:szCs w:val="22"/>
        </w:rPr>
        <w:t>OWZU</w:t>
      </w:r>
      <w:r w:rsidRPr="00097DE7">
        <w:rPr>
          <w:rFonts w:ascii="Calibri" w:hAnsi="Calibri" w:cs="Arial"/>
          <w:szCs w:val="22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14:paraId="27B022F9" w14:textId="77777777" w:rsidR="007F62E4" w:rsidRPr="00097DE7" w:rsidRDefault="007F62E4" w:rsidP="00097DE7">
      <w:pPr>
        <w:spacing w:after="160" w:line="259" w:lineRule="auto"/>
        <w:rPr>
          <w:rFonts w:asciiTheme="minorHAnsi" w:hAnsiTheme="minorHAnsi" w:cs="Arial"/>
        </w:rPr>
      </w:pPr>
    </w:p>
    <w:p w14:paraId="2B3A7AB5" w14:textId="77777777" w:rsidR="007F62E4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14:paraId="70124D8E" w14:textId="63AAA355" w:rsidR="007D4542" w:rsidRPr="00C462C7" w:rsidRDefault="007D4542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7D8239D5" w14:textId="77777777" w:rsidR="007F62E4" w:rsidRPr="001E7135" w:rsidRDefault="007F62E4" w:rsidP="002A6A80">
      <w:pPr>
        <w:pStyle w:val="Akapitzlist"/>
        <w:numPr>
          <w:ilvl w:val="0"/>
          <w:numId w:val="24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lastRenderedPageBreak/>
        <w:t>PRZEDMIOT UMOWY</w:t>
      </w:r>
    </w:p>
    <w:p w14:paraId="07F1968B" w14:textId="3CFBBFAB" w:rsidR="007F62E4" w:rsidRPr="00097DE7" w:rsidRDefault="007F62E4" w:rsidP="002A6A80">
      <w:pPr>
        <w:pStyle w:val="Akapitzlist"/>
        <w:numPr>
          <w:ilvl w:val="1"/>
          <w:numId w:val="24"/>
        </w:numPr>
        <w:spacing w:after="120" w:line="240" w:lineRule="auto"/>
        <w:ind w:left="426" w:hanging="426"/>
        <w:contextualSpacing w:val="0"/>
        <w:jc w:val="both"/>
        <w:rPr>
          <w:rFonts w:cs="Arial"/>
          <w:color w:val="000000" w:themeColor="text1"/>
          <w:lang w:eastAsia="ja-JP"/>
        </w:rPr>
      </w:pPr>
      <w:r w:rsidRPr="00097DE7">
        <w:rPr>
          <w:rFonts w:cs="Arial"/>
        </w:rPr>
        <w:t>Zamawiający zleca, a Wykonawca przyjmuje do realizacji</w:t>
      </w:r>
      <w:r w:rsidR="00BC4A67" w:rsidRPr="00097DE7">
        <w:rPr>
          <w:rFonts w:cs="Arial"/>
        </w:rPr>
        <w:t xml:space="preserve"> </w:t>
      </w:r>
      <w:r w:rsidR="003C1B39">
        <w:rPr>
          <w:rFonts w:asciiTheme="minorHAnsi" w:hAnsiTheme="minorHAnsi" w:cs="Arial"/>
          <w:b/>
          <w:color w:val="000000" w:themeColor="text1"/>
        </w:rPr>
        <w:t>wymianę</w:t>
      </w:r>
      <w:r w:rsidR="003C1B39" w:rsidRPr="003C1B39">
        <w:rPr>
          <w:rFonts w:asciiTheme="minorHAnsi" w:hAnsiTheme="minorHAnsi" w:cs="Arial"/>
          <w:b/>
          <w:color w:val="000000" w:themeColor="text1"/>
        </w:rPr>
        <w:t xml:space="preserve"> baterii akumulatorowych na bloku nr 7</w:t>
      </w:r>
      <w:r w:rsidR="003C1B39">
        <w:rPr>
          <w:rFonts w:cs="Arial"/>
          <w:color w:val="000000" w:themeColor="text1"/>
        </w:rPr>
        <w:t xml:space="preserve"> </w:t>
      </w:r>
      <w:r w:rsidR="00097DE7" w:rsidRPr="00097DE7">
        <w:rPr>
          <w:rFonts w:cs="Arial"/>
          <w:color w:val="000000" w:themeColor="text1"/>
        </w:rPr>
        <w:t>w Enea Połaniec S.A.</w:t>
      </w:r>
      <w:r w:rsidR="00097DE7">
        <w:rPr>
          <w:rFonts w:cs="Arial"/>
          <w:color w:val="000000" w:themeColor="text1"/>
        </w:rPr>
        <w:t xml:space="preserve"> </w:t>
      </w:r>
      <w:r w:rsidRPr="00097DE7">
        <w:rPr>
          <w:rFonts w:cs="Arial"/>
        </w:rPr>
        <w:t xml:space="preserve">(dalej: „Usługi”). </w:t>
      </w:r>
    </w:p>
    <w:p w14:paraId="5A291734" w14:textId="0AB5406D" w:rsidR="008A43FD" w:rsidRPr="003C1B39" w:rsidRDefault="007F62E4" w:rsidP="00BE744C">
      <w:pPr>
        <w:pStyle w:val="Akapitzlist"/>
        <w:numPr>
          <w:ilvl w:val="1"/>
          <w:numId w:val="18"/>
        </w:numPr>
        <w:spacing w:after="120" w:line="240" w:lineRule="auto"/>
        <w:ind w:left="567" w:hanging="567"/>
        <w:contextualSpacing w:val="0"/>
        <w:jc w:val="both"/>
        <w:rPr>
          <w:color w:val="000000" w:themeColor="text1"/>
        </w:rPr>
      </w:pPr>
      <w:r w:rsidRPr="008A43FD">
        <w:rPr>
          <w:rFonts w:cs="Arial"/>
        </w:rPr>
        <w:t>Sz</w:t>
      </w:r>
      <w:r w:rsidR="00661D13" w:rsidRPr="008A43FD">
        <w:rPr>
          <w:rFonts w:cs="Arial"/>
        </w:rPr>
        <w:t>czegółowy zakres Usług obejmuje</w:t>
      </w:r>
      <w:r w:rsidR="00545BB9">
        <w:rPr>
          <w:rFonts w:cs="Arial"/>
        </w:rPr>
        <w:t>:</w:t>
      </w:r>
      <w:r w:rsidR="00661D13" w:rsidRPr="008A43FD">
        <w:rPr>
          <w:rFonts w:cs="Arial"/>
        </w:rPr>
        <w:t xml:space="preserve"> </w:t>
      </w:r>
    </w:p>
    <w:p w14:paraId="2F03464F" w14:textId="77777777" w:rsidR="003C1B39" w:rsidRPr="003C1B39" w:rsidRDefault="003C1B39" w:rsidP="00BE744C">
      <w:pPr>
        <w:pStyle w:val="Akapitzlist"/>
        <w:numPr>
          <w:ilvl w:val="2"/>
          <w:numId w:val="18"/>
        </w:numPr>
        <w:spacing w:after="120" w:line="240" w:lineRule="auto"/>
        <w:ind w:left="567" w:hanging="567"/>
        <w:contextualSpacing w:val="0"/>
        <w:rPr>
          <w:b/>
        </w:rPr>
      </w:pPr>
      <w:r w:rsidRPr="003C1B39">
        <w:rPr>
          <w:b/>
        </w:rPr>
        <w:t>Demontaże</w:t>
      </w:r>
    </w:p>
    <w:p w14:paraId="2BAD0836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25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 xml:space="preserve">Demontaż istniejącej baterii akumulatorów typu 10 </w:t>
      </w:r>
      <w:proofErr w:type="spellStart"/>
      <w:r w:rsidRPr="003C1B39">
        <w:rPr>
          <w:rFonts w:asciiTheme="minorHAnsi" w:hAnsiTheme="minorHAnsi"/>
        </w:rPr>
        <w:t>OPzS</w:t>
      </w:r>
      <w:proofErr w:type="spellEnd"/>
      <w:r w:rsidRPr="003C1B39">
        <w:rPr>
          <w:rFonts w:asciiTheme="minorHAnsi" w:hAnsiTheme="minorHAnsi"/>
        </w:rPr>
        <w:t xml:space="preserve"> 1000LA (104 + 12) ogniw wraz ze stelażami i przyłączem kablowo – szynowym. Zdemontowane ogniwa i stelaże do utylizacji i złomowania. Materiały z przyłącza kablowo-szynowego do złomowania.</w:t>
      </w:r>
    </w:p>
    <w:p w14:paraId="2820CC58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25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Demontaż istniejącej instalacji oświetleniowej w pomieszczeniu akumulatorni</w:t>
      </w:r>
    </w:p>
    <w:p w14:paraId="0D4C25D0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25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Na czas remontu budowlanego zabezpieczenie przed uszkodzeniem lub demontaż czujników obecności wodoru i temperatury w pomieszczeniu akumulatorni</w:t>
      </w:r>
    </w:p>
    <w:p w14:paraId="3D5347DF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25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 xml:space="preserve">Demontaż i wymiana drzwi zewnętrznych i wewnętrznych do akumulatorni. Drzwi zewnętrzne muszą być w wykonaniu z wentylacją naturalną i z zamkiem </w:t>
      </w:r>
      <w:proofErr w:type="spellStart"/>
      <w:r w:rsidRPr="003C1B39">
        <w:rPr>
          <w:rFonts w:asciiTheme="minorHAnsi" w:hAnsiTheme="minorHAnsi"/>
        </w:rPr>
        <w:t>antypanicznym</w:t>
      </w:r>
      <w:proofErr w:type="spellEnd"/>
      <w:r w:rsidRPr="003C1B39">
        <w:rPr>
          <w:rFonts w:asciiTheme="minorHAnsi" w:hAnsiTheme="minorHAnsi"/>
        </w:rPr>
        <w:t xml:space="preserve"> od wewnątrz oraz gałką (zamiast klamki) od zewnątrz, z wkładką pod klucz patentowy. Drzwi wewnętrzne w wykonaniu przeciwpożarowym, w klasie EI30. Kolor drzwi: RAL 7038.</w:t>
      </w:r>
    </w:p>
    <w:p w14:paraId="3EF90F67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25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Demontaż nieniszczący prostownika typu RNBY i przewiezienie go pod wskazane miejsce na terenie Elektrowni</w:t>
      </w:r>
    </w:p>
    <w:p w14:paraId="73D0B0A4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25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Demontaż połączeń kablowych w relacji: bateria akumulatorów – szafa rozdzielni RPS7 oraz prostownik RNBY – szafa rozdzielni RPS7</w:t>
      </w:r>
    </w:p>
    <w:p w14:paraId="281575B2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25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 xml:space="preserve">Demontaż nieniszczący rozłączników typu LO-400Z zainstalowanych w szafie nr 1 </w:t>
      </w:r>
      <w:proofErr w:type="spellStart"/>
      <w:r w:rsidRPr="003C1B39">
        <w:rPr>
          <w:rFonts w:asciiTheme="minorHAnsi" w:hAnsiTheme="minorHAnsi"/>
        </w:rPr>
        <w:t>obw</w:t>
      </w:r>
      <w:proofErr w:type="spellEnd"/>
      <w:r w:rsidRPr="003C1B39">
        <w:rPr>
          <w:rFonts w:asciiTheme="minorHAnsi" w:hAnsiTheme="minorHAnsi"/>
        </w:rPr>
        <w:t xml:space="preserve">. a i </w:t>
      </w:r>
      <w:proofErr w:type="spellStart"/>
      <w:r w:rsidRPr="003C1B39">
        <w:rPr>
          <w:rFonts w:asciiTheme="minorHAnsi" w:hAnsiTheme="minorHAnsi"/>
        </w:rPr>
        <w:t>obw</w:t>
      </w:r>
      <w:proofErr w:type="spellEnd"/>
      <w:r w:rsidRPr="003C1B39">
        <w:rPr>
          <w:rFonts w:asciiTheme="minorHAnsi" w:hAnsiTheme="minorHAnsi"/>
        </w:rPr>
        <w:t>. b  w rozdzielni RPS7</w:t>
      </w:r>
    </w:p>
    <w:p w14:paraId="5A50F9B7" w14:textId="77777777" w:rsidR="003C1B39" w:rsidRPr="0093398C" w:rsidRDefault="003C1B39" w:rsidP="003C1B39">
      <w:pPr>
        <w:pStyle w:val="Akapitzlist"/>
        <w:ind w:left="1440"/>
        <w:rPr>
          <w:rFonts w:asciiTheme="minorHAnsi" w:hAnsiTheme="minorHAnsi"/>
        </w:rPr>
      </w:pPr>
    </w:p>
    <w:p w14:paraId="6F88C954" w14:textId="77777777" w:rsidR="003C1B39" w:rsidRPr="003C1B39" w:rsidRDefault="003C1B39" w:rsidP="00BE744C">
      <w:pPr>
        <w:pStyle w:val="Akapitzlist"/>
        <w:numPr>
          <w:ilvl w:val="2"/>
          <w:numId w:val="18"/>
        </w:numPr>
        <w:spacing w:after="120" w:line="240" w:lineRule="auto"/>
        <w:ind w:left="709" w:hanging="709"/>
        <w:contextualSpacing w:val="0"/>
        <w:rPr>
          <w:rFonts w:asciiTheme="minorHAnsi" w:hAnsiTheme="minorHAnsi"/>
          <w:b/>
        </w:rPr>
      </w:pPr>
      <w:r w:rsidRPr="003C1B39">
        <w:rPr>
          <w:rFonts w:asciiTheme="minorHAnsi" w:hAnsiTheme="minorHAnsi"/>
          <w:b/>
        </w:rPr>
        <w:t>Prace budowlane i instalacyjne</w:t>
      </w:r>
    </w:p>
    <w:p w14:paraId="6DA09246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418" w:hanging="916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Montaż instalacji oświetleniowej w wykonaniu EX, w grupie wybuchowości IIC (wodór), ze źródłami światła typu LED. Wykonanie nowych tras kablowych obwodów oświetleniowych z dedykowanej rozdzielni SB71 szafa 1 obwód 9 – dla oświetlenia podstawowego i z rozdzielni SB71 szafa 3 obwód 48 dla oświetlenia awaryjnego bezpieczeństwa. Wykonać nowe, grawerowane, tabliczki opisowe na elewacji szaf rozdzielni oświetleniowej SB71</w:t>
      </w:r>
    </w:p>
    <w:p w14:paraId="441883E3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418" w:hanging="916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Oczyszczenie kanałów i kratek wentylacji naturalnej i wymuszonej w pomieszczeniu akumulatorni. Malowanie kanałów wentylacyjnych w pomieszczeniu akumulatorni. Wymiana kratek na nowe.</w:t>
      </w:r>
    </w:p>
    <w:p w14:paraId="7B886A10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418" w:hanging="916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Poprawić i uzupełnić wymalowania ścian pomieszczenia akumulatorni farbami kwasoodpornymi</w:t>
      </w:r>
    </w:p>
    <w:p w14:paraId="3B59D668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418" w:hanging="916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Przegląd armatury instalacji wody bieżącej w pomieszczeniu akumulatorni i usunięcie ewentualnych usterek.</w:t>
      </w:r>
    </w:p>
    <w:p w14:paraId="00833185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418" w:hanging="916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Wymiana armatury punktu czerpalnego wody destylowanej, wykonanie opisu na ścianie, w pobliżu zaworu</w:t>
      </w:r>
    </w:p>
    <w:p w14:paraId="440F77B5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418" w:hanging="916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Uzupełnienie przykrycia otworu ściekowego w pomieszczeniu akumulatorni</w:t>
      </w:r>
    </w:p>
    <w:p w14:paraId="20704408" w14:textId="77777777" w:rsidR="003C1B39" w:rsidRPr="003C1B39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418" w:hanging="916"/>
        <w:contextualSpacing w:val="0"/>
        <w:rPr>
          <w:rFonts w:asciiTheme="minorHAnsi" w:hAnsiTheme="minorHAnsi"/>
        </w:rPr>
      </w:pPr>
      <w:r w:rsidRPr="003C1B39">
        <w:rPr>
          <w:rFonts w:asciiTheme="minorHAnsi" w:hAnsiTheme="minorHAnsi"/>
        </w:rPr>
        <w:t>Wyczyszczenie i umycie, silnym detergentem, podłogi kwasoodpornej w pomieszczeniu akumulatorni oraz podłogi i ścian wyłożonych płytkami kwasoodpornymi w przedsionku do pomieszczenia akumulatorni</w:t>
      </w:r>
    </w:p>
    <w:p w14:paraId="0DEEADB8" w14:textId="77777777" w:rsidR="003C1B39" w:rsidRPr="0093398C" w:rsidRDefault="003C1B39" w:rsidP="003C1B39">
      <w:pPr>
        <w:pStyle w:val="Akapitzlist"/>
        <w:ind w:left="1440"/>
        <w:rPr>
          <w:rFonts w:asciiTheme="minorHAnsi" w:hAnsiTheme="minorHAnsi"/>
        </w:rPr>
      </w:pPr>
    </w:p>
    <w:p w14:paraId="188B11E9" w14:textId="77777777" w:rsidR="003C1B39" w:rsidRPr="00DF374F" w:rsidRDefault="003C1B39" w:rsidP="00DF374F">
      <w:pPr>
        <w:pStyle w:val="Akapitzlist"/>
        <w:numPr>
          <w:ilvl w:val="2"/>
          <w:numId w:val="18"/>
        </w:numPr>
        <w:spacing w:after="160" w:line="259" w:lineRule="auto"/>
        <w:ind w:left="709" w:hanging="709"/>
        <w:rPr>
          <w:rFonts w:asciiTheme="minorHAnsi" w:hAnsiTheme="minorHAnsi"/>
          <w:b/>
        </w:rPr>
      </w:pPr>
      <w:r w:rsidRPr="00DF374F">
        <w:rPr>
          <w:rFonts w:asciiTheme="minorHAnsi" w:hAnsiTheme="minorHAnsi"/>
          <w:b/>
        </w:rPr>
        <w:t>Montaże</w:t>
      </w:r>
    </w:p>
    <w:p w14:paraId="2A3AD59D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 xml:space="preserve">Montaż baterii akumulatorów składającej się ze 104+12 ogniw, klasy typu Classic 10 </w:t>
      </w:r>
      <w:proofErr w:type="spellStart"/>
      <w:r w:rsidRPr="00DF374F">
        <w:rPr>
          <w:rFonts w:asciiTheme="minorHAnsi" w:hAnsiTheme="minorHAnsi"/>
        </w:rPr>
        <w:t>OCSm</w:t>
      </w:r>
      <w:proofErr w:type="spellEnd"/>
      <w:r w:rsidRPr="00DF374F">
        <w:rPr>
          <w:rFonts w:asciiTheme="minorHAnsi" w:hAnsiTheme="minorHAnsi"/>
        </w:rPr>
        <w:t xml:space="preserve"> 1150LA, na stojakach powlekanych tworzywem izolacyjnym (np. stojaki typu ALPHA), </w:t>
      </w:r>
      <w:r w:rsidRPr="00DF374F">
        <w:rPr>
          <w:rFonts w:asciiTheme="minorHAnsi" w:hAnsiTheme="minorHAnsi"/>
        </w:rPr>
        <w:lastRenderedPageBreak/>
        <w:t xml:space="preserve">umieszczone w kuwetach. Ogniwa wyposażone w korki ceramiczne lejkowe wg DIN  (korki z rekombinacją gazów – </w:t>
      </w:r>
      <w:r w:rsidRPr="00DF374F">
        <w:rPr>
          <w:rFonts w:asciiTheme="minorHAnsi" w:hAnsiTheme="minorHAnsi"/>
          <w:i/>
        </w:rPr>
        <w:t>opcja</w:t>
      </w:r>
      <w:r w:rsidRPr="00DF374F">
        <w:rPr>
          <w:rFonts w:asciiTheme="minorHAnsi" w:hAnsiTheme="minorHAnsi"/>
        </w:rPr>
        <w:t>). Żywotność projektowana baterii: 25 lat.</w:t>
      </w:r>
    </w:p>
    <w:p w14:paraId="2E21A3D4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 xml:space="preserve">Montaż zasilacza buforowego klasy typu ZB220DC200 + 24DC200 (zasilacz do pracy z baterią </w:t>
      </w:r>
      <w:proofErr w:type="spellStart"/>
      <w:r w:rsidRPr="00DF374F">
        <w:rPr>
          <w:rFonts w:asciiTheme="minorHAnsi" w:hAnsiTheme="minorHAnsi"/>
        </w:rPr>
        <w:t>dodawczą</w:t>
      </w:r>
      <w:proofErr w:type="spellEnd"/>
      <w:r w:rsidRPr="00DF374F">
        <w:rPr>
          <w:rFonts w:asciiTheme="minorHAnsi" w:hAnsiTheme="minorHAnsi"/>
        </w:rPr>
        <w:t xml:space="preserve">) wyposażony w układ SZR na 2 </w:t>
      </w:r>
      <w:proofErr w:type="spellStart"/>
      <w:r w:rsidRPr="00DF374F">
        <w:rPr>
          <w:rFonts w:asciiTheme="minorHAnsi" w:hAnsiTheme="minorHAnsi"/>
        </w:rPr>
        <w:t>zasilaniach</w:t>
      </w:r>
      <w:proofErr w:type="spellEnd"/>
    </w:p>
    <w:p w14:paraId="5B96D3E8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Wymiana członu pomiarowego istniejącego układu przerzutki baterii dodawczej (człon pomiarowy zasilany z układu bateryjnego)</w:t>
      </w:r>
    </w:p>
    <w:p w14:paraId="444C4798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Montaż skrzynki łączeniowej baterii  w pomieszczeniu ruchu elektrycznego (przed wejściem do pomieszczenia akumulatorni)</w:t>
      </w:r>
    </w:p>
    <w:p w14:paraId="3D6363AB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Montaż obwodu zasilania rezerwowego zasilacza baterii z rozdzielni 0,4kV 075. Wykonanie odpływu w rozdz. 0,4kV 075 szafa nr 3 (przewidywany nowy odpływ nr 20) i montaż trasy kablowej w relacji: rozdz. 0,4kV 075 – zasilacz buforowy baterii.</w:t>
      </w:r>
    </w:p>
    <w:p w14:paraId="28F35B9B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 xml:space="preserve">Montaż kabli, </w:t>
      </w:r>
      <w:proofErr w:type="spellStart"/>
      <w:r w:rsidRPr="00DF374F">
        <w:rPr>
          <w:rFonts w:asciiTheme="minorHAnsi" w:hAnsiTheme="minorHAnsi"/>
        </w:rPr>
        <w:t>uniepalnionych</w:t>
      </w:r>
      <w:proofErr w:type="spellEnd"/>
      <w:r w:rsidRPr="00DF374F">
        <w:rPr>
          <w:rFonts w:asciiTheme="minorHAnsi" w:hAnsiTheme="minorHAnsi"/>
        </w:rPr>
        <w:t>, w relacji: zasilacz buforowy – rozdzielnia 220V= RPS7 oraz rozdzielnia 220V= RPS7 – bateria akumulatorów</w:t>
      </w:r>
    </w:p>
    <w:p w14:paraId="1B0E23E6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 xml:space="preserve">Montaż 2 szt. rozłączników </w:t>
      </w:r>
      <w:proofErr w:type="spellStart"/>
      <w:r w:rsidRPr="00DF374F">
        <w:rPr>
          <w:rFonts w:asciiTheme="minorHAnsi" w:hAnsiTheme="minorHAnsi"/>
        </w:rPr>
        <w:t>zatablicowych</w:t>
      </w:r>
      <w:proofErr w:type="spellEnd"/>
      <w:r w:rsidRPr="00DF374F">
        <w:rPr>
          <w:rFonts w:asciiTheme="minorHAnsi" w:hAnsiTheme="minorHAnsi"/>
        </w:rPr>
        <w:t xml:space="preserve"> o prądzie znamionowym 400A, w szafie nr 1 w rozdzielni RPS7</w:t>
      </w:r>
    </w:p>
    <w:p w14:paraId="0883F930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Montaż sygnalizacji na elewacji przerzutki baterii dodawczej, zgodnie z wykonaną dokumentacją techniczną</w:t>
      </w:r>
    </w:p>
    <w:p w14:paraId="49FB569E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82" w:hanging="777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 xml:space="preserve">Montaż, po pracach budowlanych w pomieszczeniu akumulatorni, czujników obecności wodoru i temperatury w pomieszczeniu akumulatorni </w:t>
      </w:r>
    </w:p>
    <w:p w14:paraId="4A36BD5F" w14:textId="77777777" w:rsidR="003C1B39" w:rsidRPr="0093398C" w:rsidRDefault="003C1B39" w:rsidP="003C1B39">
      <w:pPr>
        <w:pStyle w:val="Akapitzlist"/>
        <w:ind w:left="1440"/>
        <w:rPr>
          <w:rFonts w:asciiTheme="minorHAnsi" w:hAnsiTheme="minorHAnsi"/>
        </w:rPr>
      </w:pPr>
    </w:p>
    <w:p w14:paraId="310BB46A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ind w:left="567" w:hanging="567"/>
        <w:contextualSpacing w:val="0"/>
        <w:rPr>
          <w:rFonts w:asciiTheme="minorHAnsi" w:hAnsiTheme="minorHAnsi"/>
          <w:b/>
        </w:rPr>
      </w:pPr>
      <w:r w:rsidRPr="00DF374F">
        <w:rPr>
          <w:rFonts w:asciiTheme="minorHAnsi" w:hAnsiTheme="minorHAnsi"/>
          <w:b/>
        </w:rPr>
        <w:t>Uruchomienie, prace pomiarowe i sprawdzenia funkcjonalne, szkolenie obsługi eksploatacyjnej</w:t>
      </w:r>
    </w:p>
    <w:p w14:paraId="29150440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Wykonanie badań i pomiarów pomontażowych zgodnie z wytycznymi przeprowadzenia pomontażowych badań odbiorczych zawartych w normie PN-E-04700 oraz zgodnie z normami: PN-EN 50272-2 i PN-EN 60896-21</w:t>
      </w:r>
    </w:p>
    <w:p w14:paraId="2650D881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Uruchomienie baterii akumulatorów</w:t>
      </w:r>
    </w:p>
    <w:p w14:paraId="068E8AC2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Uruchomienie zasilacza buforowego</w:t>
      </w:r>
    </w:p>
    <w:p w14:paraId="256DE94E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Wykonanie pomiarów skuteczności ochrony przeciwporażeniowej i sprawdzenie poprawności doboru zabezpieczeń zwarciowych</w:t>
      </w:r>
    </w:p>
    <w:p w14:paraId="049C0AFD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Sprawdzenie funkcjonalne układów, a w tym sprawdzenie działania układu przerzutki baterii dodawczej</w:t>
      </w:r>
    </w:p>
    <w:p w14:paraId="715E417B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Wykonanie cyklu przeładowania baterii akumulatorów</w:t>
      </w:r>
    </w:p>
    <w:p w14:paraId="48030704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Sporządzenie protokołów i raportów z badań i pomiarów wraz ze szkicami instalacji oświetlenia i instalacji uziemiającej i połączeń wyrównawczych</w:t>
      </w:r>
    </w:p>
    <w:p w14:paraId="3730FDB2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Przygotowanie instrukcji eksploatacji</w:t>
      </w:r>
    </w:p>
    <w:p w14:paraId="6D8155F3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ind w:left="1276" w:hanging="774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Szkolenie obsługi eksploatacyjnej w zakresie: obsługi, remontów, montażu, konserwacji i kontrolno-pomiarowym</w:t>
      </w:r>
    </w:p>
    <w:p w14:paraId="15CB45A3" w14:textId="77777777" w:rsidR="003C1B39" w:rsidRPr="0093398C" w:rsidRDefault="003C1B39" w:rsidP="003C1B39">
      <w:pPr>
        <w:pStyle w:val="Akapitzlist"/>
        <w:ind w:left="1440"/>
        <w:rPr>
          <w:rFonts w:asciiTheme="minorHAnsi" w:hAnsiTheme="minorHAnsi"/>
        </w:rPr>
      </w:pPr>
    </w:p>
    <w:p w14:paraId="323B4985" w14:textId="77777777" w:rsidR="003C1B39" w:rsidRPr="00DF374F" w:rsidRDefault="003C1B39" w:rsidP="00DF374F">
      <w:pPr>
        <w:pStyle w:val="Akapitzlist"/>
        <w:numPr>
          <w:ilvl w:val="1"/>
          <w:numId w:val="18"/>
        </w:numPr>
        <w:spacing w:after="160" w:line="259" w:lineRule="auto"/>
        <w:ind w:left="426" w:hanging="426"/>
        <w:rPr>
          <w:rFonts w:asciiTheme="minorHAnsi" w:hAnsiTheme="minorHAnsi"/>
          <w:b/>
        </w:rPr>
      </w:pPr>
      <w:r w:rsidRPr="00DF374F">
        <w:rPr>
          <w:rFonts w:asciiTheme="minorHAnsi" w:hAnsiTheme="minorHAnsi"/>
          <w:b/>
        </w:rPr>
        <w:t>Wykonanie dokumentacji technicznej</w:t>
      </w:r>
    </w:p>
    <w:p w14:paraId="27803BD9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Dyspozycja ustawienia baterii akumulatorów i zasilacza buforowego</w:t>
      </w:r>
    </w:p>
    <w:p w14:paraId="7D84C713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Dobór skrzynki łączeniowej (możliwość podpinania opornic rozładowczych) montowanej na ścianie budynku, przed akumulatornią, w pomieszczeniu ruchu elektrycznego</w:t>
      </w:r>
    </w:p>
    <w:p w14:paraId="69D61C89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Dobór i rozmieszczenie opraw oświetleniowych w wykonaniu EX</w:t>
      </w:r>
    </w:p>
    <w:p w14:paraId="56119EB1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Dobór i ułożenie kabla zasilania rezerwowego zasilacza buforowego</w:t>
      </w:r>
    </w:p>
    <w:p w14:paraId="7D01CDDB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lastRenderedPageBreak/>
        <w:t xml:space="preserve">Dobór rozłączników </w:t>
      </w:r>
      <w:proofErr w:type="spellStart"/>
      <w:r w:rsidRPr="00DF374F">
        <w:rPr>
          <w:rFonts w:asciiTheme="minorHAnsi" w:hAnsiTheme="minorHAnsi"/>
        </w:rPr>
        <w:t>zatablicowych</w:t>
      </w:r>
      <w:proofErr w:type="spellEnd"/>
      <w:r w:rsidRPr="00DF374F">
        <w:rPr>
          <w:rFonts w:asciiTheme="minorHAnsi" w:hAnsiTheme="minorHAnsi"/>
        </w:rPr>
        <w:t xml:space="preserve">, o prądzie znamionowym 400A, montowanych w miejsce starych rozłączników typu LO-400Z w szafie nr 1 w rozdzielni RPS7 </w:t>
      </w:r>
    </w:p>
    <w:p w14:paraId="4943376E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Wymiana członu pomiarowego istniejącego układu przerzutki baterii dodawczej (człon pomiarowy zasilany z układu bateryjnego)</w:t>
      </w:r>
    </w:p>
    <w:p w14:paraId="32B24DF4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 xml:space="preserve">Wykonanie sygnalizacji: gotowość układu do załączenia i załączona bateria </w:t>
      </w:r>
      <w:proofErr w:type="spellStart"/>
      <w:r w:rsidRPr="00DF374F">
        <w:rPr>
          <w:rFonts w:asciiTheme="minorHAnsi" w:hAnsiTheme="minorHAnsi"/>
        </w:rPr>
        <w:t>dodawcza</w:t>
      </w:r>
      <w:proofErr w:type="spellEnd"/>
      <w:r w:rsidRPr="00DF374F">
        <w:rPr>
          <w:rFonts w:asciiTheme="minorHAnsi" w:hAnsiTheme="minorHAnsi"/>
        </w:rPr>
        <w:t xml:space="preserve">, na elewacji przerzutki baterii dodawczej. Sugerowana sygnalizacja </w:t>
      </w:r>
      <w:proofErr w:type="spellStart"/>
      <w:r w:rsidRPr="00DF374F">
        <w:rPr>
          <w:rFonts w:asciiTheme="minorHAnsi" w:hAnsiTheme="minorHAnsi"/>
        </w:rPr>
        <w:t>ledowa</w:t>
      </w:r>
      <w:proofErr w:type="spellEnd"/>
      <w:r w:rsidRPr="00DF374F">
        <w:rPr>
          <w:rFonts w:asciiTheme="minorHAnsi" w:hAnsiTheme="minorHAnsi"/>
        </w:rPr>
        <w:t>.</w:t>
      </w:r>
    </w:p>
    <w:p w14:paraId="7D655F0E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Ułożenie kabli pomiędzy baterią, rozdzielnią 220V= i zasilaczem buforowym</w:t>
      </w:r>
    </w:p>
    <w:p w14:paraId="34FC9EFD" w14:textId="77777777" w:rsidR="003C1B39" w:rsidRPr="00DF374F" w:rsidRDefault="003C1B39" w:rsidP="00BE744C">
      <w:pPr>
        <w:pStyle w:val="Akapitzlist"/>
        <w:numPr>
          <w:ilvl w:val="2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Wykonanie aktualizacji analizy HAZOP dla akumulatorni</w:t>
      </w:r>
    </w:p>
    <w:p w14:paraId="5A6C0FF9" w14:textId="77777777" w:rsidR="003C1B39" w:rsidRPr="0093398C" w:rsidRDefault="003C1B39" w:rsidP="00BE744C">
      <w:pPr>
        <w:pStyle w:val="Akapitzlist"/>
        <w:spacing w:after="120" w:line="240" w:lineRule="auto"/>
        <w:ind w:left="1440"/>
        <w:contextualSpacing w:val="0"/>
        <w:rPr>
          <w:rFonts w:asciiTheme="minorHAnsi" w:hAnsiTheme="minorHAnsi"/>
        </w:rPr>
      </w:pPr>
    </w:p>
    <w:p w14:paraId="7EADA8E8" w14:textId="77777777" w:rsidR="003C1B39" w:rsidRPr="00DF374F" w:rsidRDefault="003C1B39" w:rsidP="00BE744C">
      <w:pPr>
        <w:pStyle w:val="Akapitzlist"/>
        <w:numPr>
          <w:ilvl w:val="1"/>
          <w:numId w:val="18"/>
        </w:numPr>
        <w:spacing w:after="120" w:line="240" w:lineRule="auto"/>
        <w:ind w:left="567" w:hanging="567"/>
        <w:contextualSpacing w:val="0"/>
        <w:rPr>
          <w:rFonts w:asciiTheme="minorHAnsi" w:hAnsiTheme="minorHAnsi"/>
          <w:b/>
        </w:rPr>
      </w:pPr>
      <w:r w:rsidRPr="00DF374F">
        <w:rPr>
          <w:rFonts w:asciiTheme="minorHAnsi" w:hAnsiTheme="minorHAnsi"/>
          <w:b/>
        </w:rPr>
        <w:t>Wyposażenie eksploatacyjne układu prądu stałego</w:t>
      </w:r>
    </w:p>
    <w:p w14:paraId="6735CA3C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Zestaw pomiarowo – regeneracyjny klasy typu  BATGO, do serwisowego procesu ładowania i rozładowywania pojedynczych ogniw 2V, dla ich szybkiej regeneracji – 1kpl</w:t>
      </w:r>
    </w:p>
    <w:p w14:paraId="159C46AD" w14:textId="77777777" w:rsidR="003C1B39" w:rsidRPr="00DF374F" w:rsidRDefault="003C1B39" w:rsidP="00BE744C">
      <w:pPr>
        <w:pStyle w:val="Akapitzlist"/>
        <w:numPr>
          <w:ilvl w:val="3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Podstawowy zestaw eksploatacyjny (rękawice, termometr, kalosze, okulary, zestaw do przemywania oczu) oraz sorbent – 1op – dla neutralizacji elektrolitu</w:t>
      </w:r>
    </w:p>
    <w:p w14:paraId="47841DD4" w14:textId="3E9F17C5" w:rsidR="003C1B39" w:rsidRPr="002E1BFC" w:rsidRDefault="003C1B39" w:rsidP="00BE744C">
      <w:pPr>
        <w:pStyle w:val="Akapitzlist"/>
        <w:numPr>
          <w:ilvl w:val="3"/>
          <w:numId w:val="18"/>
        </w:numPr>
        <w:spacing w:after="120" w:line="240" w:lineRule="auto"/>
        <w:contextualSpacing w:val="0"/>
        <w:rPr>
          <w:rFonts w:asciiTheme="minorHAnsi" w:hAnsiTheme="minorHAnsi"/>
        </w:rPr>
      </w:pPr>
      <w:r w:rsidRPr="00DF374F">
        <w:rPr>
          <w:rFonts w:asciiTheme="minorHAnsi" w:hAnsiTheme="minorHAnsi"/>
        </w:rPr>
        <w:t>Dostawa i montaż termometru (pomiar temperatury otoczenia) na ścianie, w pomieszczeniu akumulatorni, dla potrzeb codziennych inspekcji eksploatacyjnych</w:t>
      </w:r>
    </w:p>
    <w:p w14:paraId="00A603CC" w14:textId="77777777" w:rsidR="003C1B39" w:rsidRPr="008A43FD" w:rsidRDefault="003C1B39" w:rsidP="00BE744C">
      <w:pPr>
        <w:pStyle w:val="Akapitzlist"/>
        <w:spacing w:after="120" w:line="240" w:lineRule="auto"/>
        <w:ind w:left="567"/>
        <w:contextualSpacing w:val="0"/>
        <w:jc w:val="both"/>
        <w:rPr>
          <w:color w:val="000000" w:themeColor="text1"/>
        </w:rPr>
      </w:pPr>
    </w:p>
    <w:p w14:paraId="756C1562" w14:textId="77777777" w:rsidR="00316244" w:rsidRPr="00446E63" w:rsidRDefault="008A43FD" w:rsidP="00316244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cs="Arial"/>
        </w:rPr>
      </w:pPr>
      <w:r w:rsidRPr="00446E63">
        <w:rPr>
          <w:rFonts w:cs="Arial"/>
          <w:bCs/>
        </w:rPr>
        <w:t>W</w:t>
      </w:r>
      <w:r w:rsidR="00316244" w:rsidRPr="00446E63">
        <w:rPr>
          <w:rFonts w:cs="Arial"/>
          <w:bCs/>
        </w:rPr>
        <w:t>arunki wykonania prac:</w:t>
      </w:r>
    </w:p>
    <w:p w14:paraId="4E7D353B" w14:textId="77777777" w:rsidR="008A43FD" w:rsidRPr="002B10AF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346FF02D" w14:textId="77777777" w:rsidR="008A43FD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455DBCB9" w14:textId="77777777" w:rsidR="008A43FD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381DDEE6" w14:textId="77777777" w:rsidR="008A43FD" w:rsidRPr="002B10AF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6CFCE14A" w14:textId="77777777" w:rsidR="008A43FD" w:rsidRPr="002B10AF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3C5BB584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254F5682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6FB66CA0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tabs>
          <w:tab w:val="left" w:pos="142"/>
        </w:tabs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6A566062" w14:textId="77777777" w:rsidR="008A43FD" w:rsidRPr="002B10AF" w:rsidRDefault="008A43FD" w:rsidP="00BE42EE">
      <w:pPr>
        <w:pStyle w:val="Tekstpodstawowywcity"/>
        <w:numPr>
          <w:ilvl w:val="2"/>
          <w:numId w:val="18"/>
        </w:numPr>
        <w:spacing w:before="0"/>
        <w:ind w:left="1134" w:hanging="632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0EBC8AC9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72250C2B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1250D4F2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4205FD30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5B5AB02C" w14:textId="77777777" w:rsidR="00BC4A67" w:rsidRPr="00BC4A67" w:rsidRDefault="00BC4A67" w:rsidP="00BC4A67">
      <w:pPr>
        <w:pStyle w:val="Akapitzlist"/>
        <w:spacing w:line="312" w:lineRule="atLeast"/>
        <w:ind w:left="567"/>
        <w:jc w:val="both"/>
        <w:rPr>
          <w:rFonts w:asciiTheme="minorHAnsi" w:hAnsiTheme="minorHAnsi"/>
          <w:color w:val="000000" w:themeColor="text1"/>
        </w:rPr>
      </w:pPr>
    </w:p>
    <w:p w14:paraId="54AD703A" w14:textId="51FA1A18" w:rsidR="007F62E4" w:rsidRPr="003E0A25" w:rsidRDefault="007F62E4" w:rsidP="002A6A80">
      <w:pPr>
        <w:pStyle w:val="Akapitzlist"/>
        <w:numPr>
          <w:ilvl w:val="0"/>
          <w:numId w:val="26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14:paraId="7025DEC4" w14:textId="77777777" w:rsidR="003E0A25" w:rsidRPr="002B10AF" w:rsidRDefault="003E0A25" w:rsidP="002A6A80">
      <w:pPr>
        <w:pStyle w:val="Tekstpodstawowywcity"/>
        <w:numPr>
          <w:ilvl w:val="1"/>
          <w:numId w:val="2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budowlanych oraz prac demontażowo-montażowych na obiekcie nie powinien być dłuższy niż </w:t>
      </w:r>
      <w:r>
        <w:rPr>
          <w:rFonts w:asciiTheme="minorHAnsi" w:hAnsiTheme="minorHAnsi"/>
          <w:color w:val="000000" w:themeColor="text1"/>
          <w:sz w:val="22"/>
          <w:szCs w:val="22"/>
        </w:rPr>
        <w:t>14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>
        <w:rPr>
          <w:rFonts w:asciiTheme="minorHAnsi" w:hAnsiTheme="minorHAnsi"/>
          <w:color w:val="000000" w:themeColor="text1"/>
          <w:sz w:val="22"/>
          <w:szCs w:val="22"/>
        </w:rPr>
        <w:t>podpisania Umowy</w:t>
      </w:r>
    </w:p>
    <w:p w14:paraId="77E00002" w14:textId="77777777" w:rsidR="003E0A25" w:rsidRPr="002B10AF" w:rsidRDefault="003E0A25" w:rsidP="002A6A80">
      <w:pPr>
        <w:pStyle w:val="Tekstpodstawowywcity"/>
        <w:numPr>
          <w:ilvl w:val="1"/>
          <w:numId w:val="2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Opracowanie dokumentacji powykonawczej należy wykonać w czasie do 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>
        <w:rPr>
          <w:rFonts w:asciiTheme="minorHAnsi" w:hAnsiTheme="minorHAnsi"/>
          <w:color w:val="000000" w:themeColor="text1"/>
          <w:sz w:val="22"/>
          <w:szCs w:val="22"/>
        </w:rPr>
        <w:t>odbioru końcowego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583AB59" w14:textId="69348D5B" w:rsidR="003E0A25" w:rsidRDefault="003E0A25" w:rsidP="002A6A80">
      <w:pPr>
        <w:pStyle w:val="Tekstpodstawowywcity"/>
        <w:numPr>
          <w:ilvl w:val="1"/>
          <w:numId w:val="26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Odbiór końcowy zdania oraz przekazanie instalacji do ruchu powinno nastąpić w czasie do </w:t>
      </w:r>
      <w:r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dni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roboczych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od dnia zgłoszenia przez Wykonawcę zadania do tego odbioru.</w:t>
      </w:r>
    </w:p>
    <w:p w14:paraId="593FDBCC" w14:textId="77777777" w:rsidR="003E0A25" w:rsidRDefault="003E0A25" w:rsidP="003E0A25">
      <w:pPr>
        <w:pStyle w:val="Tekstpodstawowywcity"/>
        <w:spacing w:before="0" w:after="0"/>
        <w:ind w:left="720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5319474B" w14:textId="77777777" w:rsidR="007F62E4" w:rsidRPr="00661D13" w:rsidRDefault="007F62E4" w:rsidP="002A6A80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</w:rPr>
      </w:pPr>
      <w:r w:rsidRPr="00661D13">
        <w:rPr>
          <w:rFonts w:asciiTheme="minorHAnsi" w:hAnsiTheme="minorHAnsi" w:cs="Arial"/>
          <w:b/>
        </w:rPr>
        <w:t>WYNAGRODZENIE I WARUNKI PŁATNOŚCI</w:t>
      </w:r>
    </w:p>
    <w:p w14:paraId="0BD0E89B" w14:textId="01DFFA6E" w:rsidR="007F62E4" w:rsidRDefault="007F62E4" w:rsidP="002A6A80">
      <w:pPr>
        <w:pStyle w:val="Akapitzlist"/>
        <w:numPr>
          <w:ilvl w:val="1"/>
          <w:numId w:val="26"/>
        </w:numPr>
        <w:spacing w:after="120" w:line="240" w:lineRule="auto"/>
        <w:ind w:left="567" w:hanging="567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 xml:space="preserve">Za prawidłowe wykonanie przedmiotu Umowy Strony ustalają wynagrodzenie ryczałtowe za wykonanie prac określonych w pkt 1 - w wysokości  …………………..zł netto, </w:t>
      </w:r>
    </w:p>
    <w:p w14:paraId="40F417AC" w14:textId="77777777" w:rsidR="0034581D" w:rsidRPr="006C27C4" w:rsidRDefault="0034581D" w:rsidP="002A6A80">
      <w:pPr>
        <w:pStyle w:val="Tekstpodstawowywcity"/>
        <w:numPr>
          <w:ilvl w:val="1"/>
          <w:numId w:val="26"/>
        </w:numPr>
        <w:spacing w:before="0"/>
        <w:ind w:left="567" w:hanging="56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Wynagrodzenie obejmuje </w:t>
      </w:r>
      <w:r w:rsidRPr="006C27C4">
        <w:rPr>
          <w:rFonts w:asciiTheme="minorHAnsi" w:hAnsiTheme="minorHAnsi"/>
          <w:color w:val="000000" w:themeColor="text1"/>
          <w:sz w:val="22"/>
          <w:szCs w:val="22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14:paraId="6F3CEDC2" w14:textId="77777777" w:rsidR="007F62E4" w:rsidRPr="0034581D" w:rsidRDefault="0034581D" w:rsidP="002A6A80">
      <w:pPr>
        <w:pStyle w:val="Akapitzlist"/>
        <w:numPr>
          <w:ilvl w:val="1"/>
          <w:numId w:val="26"/>
        </w:numPr>
        <w:spacing w:after="120" w:line="240" w:lineRule="auto"/>
        <w:ind w:left="567" w:hanging="567"/>
        <w:rPr>
          <w:b/>
        </w:rPr>
      </w:pPr>
      <w:r w:rsidRPr="0034581D">
        <w:rPr>
          <w:rFonts w:asciiTheme="minorHAnsi" w:hAnsiTheme="minorHAnsi" w:cs="Arial"/>
        </w:rPr>
        <w:t>Do Wynagrodzenia doliczony zostanie podatek VAT w wysokości wynikającej z obowiązujących przepisów</w:t>
      </w:r>
    </w:p>
    <w:p w14:paraId="60A8BA23" w14:textId="77777777" w:rsidR="00A9296B" w:rsidRPr="004B553D" w:rsidRDefault="00A9296B" w:rsidP="002A6A80">
      <w:pPr>
        <w:pStyle w:val="Akapitzlist"/>
        <w:numPr>
          <w:ilvl w:val="1"/>
          <w:numId w:val="26"/>
        </w:numPr>
        <w:ind w:left="567" w:hanging="567"/>
        <w:rPr>
          <w:rFonts w:asciiTheme="minorHAnsi" w:hAnsiTheme="minorHAnsi" w:cs="Arial"/>
          <w:b/>
          <w:u w:val="single"/>
        </w:rPr>
      </w:pPr>
      <w:r w:rsidRPr="004B553D">
        <w:rPr>
          <w:rFonts w:asciiTheme="minorHAnsi" w:hAnsiTheme="minorHAnsi" w:cs="Arial"/>
          <w:b/>
          <w:u w:val="single"/>
        </w:rPr>
        <w:t xml:space="preserve">Faktury należy wysyłać na adres:            </w:t>
      </w:r>
    </w:p>
    <w:p w14:paraId="5DFD4DB7" w14:textId="02FCB215" w:rsidR="004B553D" w:rsidRPr="00A9296B" w:rsidRDefault="004B553D" w:rsidP="004B553D">
      <w:pPr>
        <w:pStyle w:val="Akapitzlist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Pr="00A9296B">
        <w:rPr>
          <w:rFonts w:asciiTheme="minorHAnsi" w:hAnsiTheme="minorHAnsi" w:cs="Arial"/>
        </w:rPr>
        <w:t xml:space="preserve"> Enea Połaniec S.A.</w:t>
      </w:r>
    </w:p>
    <w:p w14:paraId="599B4829" w14:textId="77777777" w:rsidR="004B553D" w:rsidRPr="00632F25" w:rsidRDefault="004B553D" w:rsidP="004B553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14:paraId="352C2F34" w14:textId="77777777" w:rsidR="004B553D" w:rsidRPr="00632F25" w:rsidRDefault="004B553D" w:rsidP="004B553D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632F25">
        <w:rPr>
          <w:rFonts w:asciiTheme="minorHAnsi" w:hAnsiTheme="minorHAnsi" w:cs="Arial"/>
          <w:sz w:val="22"/>
          <w:szCs w:val="22"/>
        </w:rPr>
        <w:t>ul. Zacisze 28</w:t>
      </w:r>
    </w:p>
    <w:p w14:paraId="14451F84" w14:textId="79EC4BB8" w:rsidR="00A9296B" w:rsidRPr="00632F25" w:rsidRDefault="004B553D" w:rsidP="002A6A80">
      <w:pPr>
        <w:pStyle w:val="Akapitzlist"/>
        <w:numPr>
          <w:ilvl w:val="1"/>
          <w:numId w:val="27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 xml:space="preserve">elona </w:t>
      </w:r>
      <w:r w:rsidR="00CE6FC7">
        <w:rPr>
          <w:rFonts w:asciiTheme="minorHAnsi" w:hAnsiTheme="minorHAnsi" w:cs="Arial"/>
        </w:rPr>
        <w:t>G</w:t>
      </w:r>
      <w:r w:rsidR="00A9296B" w:rsidRPr="00632F25">
        <w:rPr>
          <w:rFonts w:asciiTheme="minorHAnsi" w:hAnsiTheme="minorHAnsi" w:cs="Arial"/>
        </w:rPr>
        <w:t>óra</w:t>
      </w:r>
    </w:p>
    <w:p w14:paraId="0F7A283C" w14:textId="77777777" w:rsidR="0034581D" w:rsidRPr="0034581D" w:rsidRDefault="0034581D" w:rsidP="0034581D">
      <w:pPr>
        <w:pStyle w:val="Akapitzlist"/>
        <w:rPr>
          <w:b/>
        </w:rPr>
      </w:pPr>
    </w:p>
    <w:p w14:paraId="5C6649E8" w14:textId="77777777" w:rsidR="007F62E4" w:rsidRPr="001E7135" w:rsidRDefault="007F62E4" w:rsidP="002A6A80">
      <w:pPr>
        <w:pStyle w:val="Akapitzlist"/>
        <w:numPr>
          <w:ilvl w:val="0"/>
          <w:numId w:val="26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14:paraId="5B2E2764" w14:textId="77777777" w:rsidR="007F62E4" w:rsidRPr="00661D13" w:rsidRDefault="007F62E4" w:rsidP="002A6A80">
      <w:pPr>
        <w:pStyle w:val="Akapitzlist"/>
        <w:numPr>
          <w:ilvl w:val="1"/>
          <w:numId w:val="26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Zamawiający wyznacza niniejszym:</w:t>
      </w:r>
    </w:p>
    <w:p w14:paraId="250164C2" w14:textId="77777777" w:rsidR="00D500D6" w:rsidRPr="002003F2" w:rsidRDefault="00D500D6" w:rsidP="00D500D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Andrzej Dziuba</w:t>
      </w:r>
    </w:p>
    <w:p w14:paraId="41832651" w14:textId="77777777" w:rsidR="00D500D6" w:rsidRDefault="00D500D6" w:rsidP="00D500D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Starszy </w:t>
      </w:r>
      <w:r w:rsidRPr="002B10AF">
        <w:rPr>
          <w:rFonts w:asciiTheme="minorHAnsi" w:hAnsiTheme="minorHAnsi"/>
          <w:color w:val="000000" w:themeColor="text1"/>
        </w:rPr>
        <w:t xml:space="preserve">Specjalista </w:t>
      </w:r>
      <w:r>
        <w:rPr>
          <w:rFonts w:asciiTheme="minorHAnsi" w:hAnsiTheme="minorHAnsi"/>
          <w:color w:val="000000" w:themeColor="text1"/>
        </w:rPr>
        <w:t>ds. elektrycznych</w:t>
      </w:r>
    </w:p>
    <w:p w14:paraId="5F61C1F9" w14:textId="77777777" w:rsidR="00D500D6" w:rsidRPr="00907E26" w:rsidRDefault="00D500D6" w:rsidP="00D500D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B9159F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B9159F">
        <w:rPr>
          <w:rFonts w:asciiTheme="minorHAnsi" w:hAnsiTheme="minorHAnsi"/>
          <w:color w:val="000000" w:themeColor="text1"/>
          <w:lang w:val="en-US"/>
        </w:rPr>
        <w:t xml:space="preserve">68 81 , </w:t>
      </w:r>
      <w:proofErr w:type="spellStart"/>
      <w:r w:rsidRPr="00B9159F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Pr="00B9159F">
        <w:rPr>
          <w:rFonts w:asciiTheme="minorHAnsi" w:hAnsiTheme="minorHAnsi"/>
          <w:color w:val="000000" w:themeColor="text1"/>
          <w:lang w:val="en-US"/>
        </w:rPr>
        <w:t xml:space="preserve">. </w:t>
      </w:r>
      <w:r w:rsidRPr="00B9159F">
        <w:rPr>
          <w:lang w:val="en-US"/>
        </w:rPr>
        <w:t>660542991</w:t>
      </w:r>
    </w:p>
    <w:p w14:paraId="4441AE55" w14:textId="05181386" w:rsidR="00D500D6" w:rsidRPr="00446E63" w:rsidRDefault="00D500D6" w:rsidP="00446E63">
      <w:pPr>
        <w:pStyle w:val="Akapitzlist"/>
        <w:ind w:left="360"/>
        <w:jc w:val="center"/>
        <w:rPr>
          <w:rFonts w:asciiTheme="minorHAnsi" w:hAnsiTheme="minorHAnsi" w:cs="Arial"/>
          <w:color w:val="0000FF"/>
          <w:lang w:val="en-US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>email:</w:t>
      </w:r>
      <w:r>
        <w:rPr>
          <w:rFonts w:asciiTheme="minorHAnsi" w:hAnsiTheme="minorHAnsi" w:cs="Arial"/>
          <w:color w:val="000000" w:themeColor="text1"/>
          <w:lang w:val="en-US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en-US"/>
        </w:rPr>
        <w:t>andrzej.dziuba</w:t>
      </w:r>
      <w:hyperlink r:id="rId23" w:history="1">
        <w:r w:rsidRPr="00907E26">
          <w:rPr>
            <w:rStyle w:val="Hipercze"/>
            <w:rFonts w:asciiTheme="minorHAnsi" w:hAnsiTheme="minorHAnsi" w:cs="Arial"/>
            <w:lang w:val="en-US"/>
          </w:rPr>
          <w:t>@enea.pl</w:t>
        </w:r>
      </w:hyperlink>
      <w:r>
        <w:rPr>
          <w:rStyle w:val="Hipercze"/>
          <w:rFonts w:asciiTheme="minorHAnsi" w:hAnsiTheme="minorHAnsi" w:cs="Arial"/>
          <w:lang w:val="en-US"/>
        </w:rPr>
        <w:t xml:space="preserve"> </w:t>
      </w:r>
    </w:p>
    <w:p w14:paraId="59CA96FB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14:paraId="4C0EFEC3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14:paraId="76506809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14:paraId="05B42260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</w:t>
      </w:r>
      <w:r w:rsidRPr="00C462C7">
        <w:rPr>
          <w:rFonts w:asciiTheme="minorHAnsi" w:hAnsiTheme="minorHAnsi" w:cs="Arial"/>
          <w:sz w:val="22"/>
          <w:szCs w:val="22"/>
        </w:rPr>
        <w:lastRenderedPageBreak/>
        <w:t>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14:paraId="6A976F26" w14:textId="77777777" w:rsidR="00833DDD" w:rsidRPr="001E7135" w:rsidRDefault="00833DDD" w:rsidP="002A6A80">
      <w:pPr>
        <w:pStyle w:val="Nagwek1"/>
        <w:keepLines w:val="0"/>
        <w:numPr>
          <w:ilvl w:val="0"/>
          <w:numId w:val="26"/>
        </w:numPr>
        <w:spacing w:before="100" w:beforeAutospacing="1" w:after="120"/>
        <w:ind w:left="426" w:hanging="426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E7135">
        <w:rPr>
          <w:rFonts w:ascii="Calibri" w:hAnsi="Calibri"/>
          <w:b/>
          <w:color w:val="000000" w:themeColor="text1"/>
          <w:sz w:val="22"/>
          <w:szCs w:val="22"/>
        </w:rPr>
        <w:t xml:space="preserve">ZABEZPIECZENIA FINANSOWE </w:t>
      </w:r>
    </w:p>
    <w:p w14:paraId="4E900070" w14:textId="77777777" w:rsidR="00833DDD" w:rsidRPr="001E7135" w:rsidRDefault="00833DDD" w:rsidP="002A6A80">
      <w:pPr>
        <w:pStyle w:val="Nagwek2"/>
        <w:keepNext w:val="0"/>
        <w:keepLines w:val="0"/>
        <w:numPr>
          <w:ilvl w:val="1"/>
          <w:numId w:val="26"/>
        </w:numPr>
        <w:snapToGrid w:val="0"/>
        <w:spacing w:before="120" w:line="240" w:lineRule="auto"/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 w:cs="Arial"/>
          <w:color w:val="000000" w:themeColor="text1"/>
          <w:sz w:val="22"/>
          <w:szCs w:val="22"/>
          <w:lang w:val="pl-PL"/>
        </w:rPr>
        <w:t>Celem zabezpieczenia roszczeń Zamawiającego na okoliczność niewykonania lub nienależytego  wykonania Umowy Wykonawca złoży Zamawiającemu:</w:t>
      </w:r>
    </w:p>
    <w:p w14:paraId="056D974B" w14:textId="484BC951" w:rsidR="00833DDD" w:rsidRPr="001E7135" w:rsidRDefault="00833DDD" w:rsidP="002A6A80">
      <w:pPr>
        <w:pStyle w:val="Nagwek3"/>
        <w:keepNext w:val="0"/>
        <w:keepLines w:val="0"/>
        <w:numPr>
          <w:ilvl w:val="2"/>
          <w:numId w:val="26"/>
        </w:numPr>
        <w:spacing w:before="120" w:line="240" w:lineRule="auto"/>
        <w:ind w:left="1418" w:hanging="851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Gwarancję należytego Wykonania Umowy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wysokości 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10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</w:t>
      </w:r>
      <w:r w:rsidR="00706ABE" w:rsidRPr="00706ABE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</w:t>
      </w:r>
      <w:r w:rsidR="00706ABE">
        <w:rPr>
          <w:rFonts w:ascii="Calibri" w:hAnsi="Calibri"/>
          <w:color w:val="000000" w:themeColor="text1"/>
          <w:sz w:val="22"/>
          <w:szCs w:val="22"/>
          <w:lang w:val="pl-PL"/>
        </w:rPr>
        <w:t>określonego w pkt 3.1.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14:paraId="5851BA1D" w14:textId="7AB2EE48" w:rsidR="00833DDD" w:rsidRDefault="00833DDD" w:rsidP="002A6A80">
      <w:pPr>
        <w:pStyle w:val="Nagwek3"/>
        <w:keepNext w:val="0"/>
        <w:keepLines w:val="0"/>
        <w:numPr>
          <w:ilvl w:val="2"/>
          <w:numId w:val="26"/>
        </w:numPr>
        <w:spacing w:before="120" w:line="240" w:lineRule="auto"/>
        <w:ind w:left="1418" w:hanging="851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 xml:space="preserve">Gwarancję Usunięcia Wad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</w:t>
      </w:r>
      <w:r w:rsidR="00706ABE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określonego w pkt 3.1.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, obowiązującą w 36 -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14:paraId="525DC845" w14:textId="77777777" w:rsidR="00833DDD" w:rsidRPr="00833DDD" w:rsidRDefault="00833DDD" w:rsidP="00833DDD">
      <w:pPr>
        <w:rPr>
          <w:lang w:eastAsia="en-US"/>
        </w:rPr>
      </w:pPr>
    </w:p>
    <w:p w14:paraId="72D8E1D2" w14:textId="77777777" w:rsidR="00A05CF9" w:rsidRPr="00A05CF9" w:rsidRDefault="00A05CF9" w:rsidP="002A6A80">
      <w:pPr>
        <w:pStyle w:val="Akapitzlist"/>
        <w:numPr>
          <w:ilvl w:val="0"/>
          <w:numId w:val="35"/>
        </w:numPr>
        <w:spacing w:before="120" w:after="120" w:line="312" w:lineRule="atLeast"/>
        <w:rPr>
          <w:rFonts w:cstheme="minorHAnsi"/>
          <w:b/>
          <w:color w:val="000000" w:themeColor="text1"/>
        </w:rPr>
      </w:pPr>
      <w:r w:rsidRPr="00A05CF9">
        <w:rPr>
          <w:rFonts w:cstheme="minorHAnsi"/>
          <w:b/>
          <w:color w:val="000000" w:themeColor="text1"/>
        </w:rPr>
        <w:t>ORGANIZACJA REALIZACJI PRAC</w:t>
      </w:r>
    </w:p>
    <w:p w14:paraId="055C1E91" w14:textId="77777777" w:rsidR="00A05CF9" w:rsidRPr="00A05CF9" w:rsidRDefault="00A05CF9" w:rsidP="002A6A80">
      <w:pPr>
        <w:pStyle w:val="Akapitzlist"/>
        <w:numPr>
          <w:ilvl w:val="1"/>
          <w:numId w:val="35"/>
        </w:numPr>
        <w:spacing w:before="120" w:after="120" w:line="312" w:lineRule="atLeast"/>
        <w:ind w:left="426" w:hanging="426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4" w:history="1">
        <w:r w:rsidRPr="00A05CF9">
          <w:rPr>
            <w:rStyle w:val="Hipercze"/>
            <w:color w:val="000000" w:themeColor="text1"/>
          </w:rPr>
          <w:t>https://www.enea.pl/pl/grupaenea/o-grupie/spolki-grupy-enea/polaniec/zamowienia/dokumenty</w:t>
        </w:r>
      </w:hyperlink>
      <w:r w:rsidRPr="00A05CF9">
        <w:rPr>
          <w:color w:val="000000" w:themeColor="text1"/>
        </w:rPr>
        <w:t>.</w:t>
      </w:r>
    </w:p>
    <w:p w14:paraId="3A0D5C18" w14:textId="77777777" w:rsidR="00A05CF9" w:rsidRPr="00A05CF9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2D92E022" w14:textId="77777777" w:rsidR="00A05CF9" w:rsidRPr="00A05CF9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6AD42E7" w14:textId="77777777" w:rsidR="00A05CF9" w:rsidRPr="00A05CF9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Dokumenty określone w specyfikacji technicznej wymienione w pkt.7 - </w:t>
      </w:r>
      <w:r w:rsidRPr="00A05CF9">
        <w:rPr>
          <w:rFonts w:cs="Arial"/>
          <w:i/>
          <w:color w:val="000000"/>
        </w:rPr>
        <w:t>PRZED ROZPOCZĘCIEM PRAC W ELEKTROWNI</w:t>
      </w:r>
      <w:r w:rsidRPr="00A05CF9">
        <w:rPr>
          <w:rFonts w:cstheme="minorHAnsi"/>
          <w:color w:val="000000" w:themeColor="text1"/>
        </w:rPr>
        <w:t xml:space="preserve"> należy przedłożyć Zamawiającemu 2 tygodnie przed planowanym terminem rozpoczęcia prac.</w:t>
      </w:r>
    </w:p>
    <w:p w14:paraId="6FEC8DDA" w14:textId="77777777" w:rsidR="00A05CF9" w:rsidRPr="00A05CF9" w:rsidRDefault="00A05CF9" w:rsidP="002A6A80">
      <w:pPr>
        <w:pStyle w:val="Akapitzlist"/>
        <w:numPr>
          <w:ilvl w:val="1"/>
          <w:numId w:val="3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Wykonawca jest zobowiązany do przestrzegania zasad i zobowiązań zawartych w IOBP. </w:t>
      </w:r>
    </w:p>
    <w:p w14:paraId="610AE0CD" w14:textId="77777777" w:rsidR="00A05CF9" w:rsidRPr="00A05CF9" w:rsidRDefault="00A05CF9" w:rsidP="002A6A80">
      <w:pPr>
        <w:pStyle w:val="Akapitzlist"/>
        <w:numPr>
          <w:ilvl w:val="1"/>
          <w:numId w:val="3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Wykonawca jest zobowiązany do zapewnienia zasobów ludzkich i narzędziowych. </w:t>
      </w:r>
    </w:p>
    <w:p w14:paraId="795EF502" w14:textId="77777777" w:rsidR="00A05CF9" w:rsidRPr="00A05CF9" w:rsidRDefault="00A05CF9" w:rsidP="002A6A80">
      <w:pPr>
        <w:pStyle w:val="Akapitzlist"/>
        <w:numPr>
          <w:ilvl w:val="1"/>
          <w:numId w:val="3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Wykonawca będzie uczestniczył w spotkaniach koniecznych do realizacji, koordynacji i współpracy.</w:t>
      </w:r>
    </w:p>
    <w:p w14:paraId="4AEA3414" w14:textId="77777777" w:rsidR="00A05CF9" w:rsidRPr="00A05CF9" w:rsidRDefault="00A05CF9" w:rsidP="002A6A80">
      <w:pPr>
        <w:pStyle w:val="Akapitzlist"/>
        <w:numPr>
          <w:ilvl w:val="1"/>
          <w:numId w:val="3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Wykonawca  zabezpieczy:</w:t>
      </w:r>
    </w:p>
    <w:p w14:paraId="15DCC1E7" w14:textId="77777777" w:rsidR="00A05CF9" w:rsidRPr="00A05CF9" w:rsidRDefault="00A05CF9" w:rsidP="002A6A80">
      <w:pPr>
        <w:pStyle w:val="Akapitzlist"/>
        <w:numPr>
          <w:ilvl w:val="2"/>
          <w:numId w:val="35"/>
        </w:numPr>
        <w:spacing w:before="120" w:after="120" w:line="312" w:lineRule="atLeast"/>
        <w:ind w:left="1276" w:hanging="709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51077E34" w14:textId="77777777" w:rsidR="00A05CF9" w:rsidRPr="00A05CF9" w:rsidRDefault="00A05CF9" w:rsidP="002A6A80">
      <w:pPr>
        <w:pStyle w:val="Akapitzlist"/>
        <w:numPr>
          <w:ilvl w:val="2"/>
          <w:numId w:val="35"/>
        </w:numPr>
        <w:spacing w:before="120" w:after="120" w:line="312" w:lineRule="atLeast"/>
        <w:ind w:left="1276" w:hanging="709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Wykonawca jest zobowiązany do utylizacji wytworzonych odpadów. </w:t>
      </w:r>
    </w:p>
    <w:p w14:paraId="27816F14" w14:textId="77777777" w:rsidR="00A05CF9" w:rsidRPr="00A05CF9" w:rsidRDefault="00A05CF9" w:rsidP="002A6A80">
      <w:pPr>
        <w:pStyle w:val="Akapitzlist"/>
        <w:numPr>
          <w:ilvl w:val="1"/>
          <w:numId w:val="3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  <w:u w:val="single"/>
        </w:rPr>
      </w:pPr>
      <w:r w:rsidRPr="00A05CF9">
        <w:rPr>
          <w:rFonts w:cstheme="minorHAnsi"/>
          <w:color w:val="000000" w:themeColor="text1"/>
          <w:u w:val="single"/>
        </w:rPr>
        <w:t>Wykonawca  będzie wykonywał roboty/świadczył Usługi zgodnie z:</w:t>
      </w:r>
    </w:p>
    <w:p w14:paraId="2B8F121B" w14:textId="77777777" w:rsidR="00A05CF9" w:rsidRP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Ustawą Prawo budowlane,</w:t>
      </w:r>
    </w:p>
    <w:p w14:paraId="2AB6665C" w14:textId="77777777" w:rsidR="00A05CF9" w:rsidRP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Ustawą o dozorze technicznym,</w:t>
      </w:r>
    </w:p>
    <w:p w14:paraId="32819504" w14:textId="77777777" w:rsidR="00A05CF9" w:rsidRP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Ustawą Prawo ochrony środowiska,</w:t>
      </w:r>
    </w:p>
    <w:p w14:paraId="303E79C5" w14:textId="77777777" w:rsidR="00A05CF9" w:rsidRP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Ustawą o odpadach,</w:t>
      </w:r>
    </w:p>
    <w:p w14:paraId="67D240B2" w14:textId="77777777" w:rsid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contextualSpacing w:val="0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Zaleceniami i wytycznymi korporacyjnymi  GK ENEA.</w:t>
      </w:r>
    </w:p>
    <w:p w14:paraId="0808ED78" w14:textId="77777777" w:rsidR="005374DC" w:rsidRDefault="005374DC" w:rsidP="005374DC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cstheme="minorHAnsi"/>
          <w:color w:val="000000" w:themeColor="text1"/>
        </w:rPr>
      </w:pPr>
    </w:p>
    <w:p w14:paraId="598AD149" w14:textId="77777777" w:rsidR="005374DC" w:rsidRPr="005374DC" w:rsidRDefault="005374DC" w:rsidP="002A6A80">
      <w:pPr>
        <w:pStyle w:val="Akapitzlist"/>
        <w:numPr>
          <w:ilvl w:val="0"/>
          <w:numId w:val="35"/>
        </w:numPr>
        <w:spacing w:before="120" w:after="120" w:line="312" w:lineRule="atLeast"/>
        <w:rPr>
          <w:rFonts w:asciiTheme="minorHAnsi" w:hAnsiTheme="minorHAnsi" w:cstheme="minorHAnsi"/>
          <w:b/>
          <w:color w:val="000000" w:themeColor="text1"/>
        </w:rPr>
      </w:pPr>
      <w:r w:rsidRPr="005374DC">
        <w:rPr>
          <w:rFonts w:asciiTheme="minorHAnsi" w:hAnsiTheme="minorHAnsi" w:cstheme="minorHAnsi"/>
          <w:b/>
          <w:color w:val="000000" w:themeColor="text1"/>
        </w:rPr>
        <w:lastRenderedPageBreak/>
        <w:t>REGULACJE PRAWNE,PRZEPISY I NORMY</w:t>
      </w:r>
    </w:p>
    <w:p w14:paraId="3D8BBC4E" w14:textId="77777777" w:rsidR="005374DC" w:rsidRPr="005374DC" w:rsidRDefault="005374DC" w:rsidP="002A6A80">
      <w:pPr>
        <w:pStyle w:val="Akapitzlist"/>
        <w:numPr>
          <w:ilvl w:val="1"/>
          <w:numId w:val="3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4C3CD8F" w14:textId="77777777" w:rsidR="005374DC" w:rsidRPr="005374DC" w:rsidRDefault="005374DC" w:rsidP="002A6A80">
      <w:pPr>
        <w:pStyle w:val="Akapitzlist"/>
        <w:numPr>
          <w:ilvl w:val="1"/>
          <w:numId w:val="3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56B1BCE4" w14:textId="77777777" w:rsidR="005374DC" w:rsidRPr="005374DC" w:rsidRDefault="005374DC" w:rsidP="002A6A80">
      <w:pPr>
        <w:pStyle w:val="Akapitzlist"/>
        <w:numPr>
          <w:ilvl w:val="1"/>
          <w:numId w:val="3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BA85DC7" w14:textId="77777777" w:rsidR="00A05CF9" w:rsidRPr="00A05CF9" w:rsidRDefault="00A05CF9" w:rsidP="00A05CF9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cstheme="minorHAnsi"/>
          <w:color w:val="000000" w:themeColor="text1"/>
        </w:rPr>
      </w:pPr>
    </w:p>
    <w:p w14:paraId="05228B2A" w14:textId="77777777" w:rsidR="007F62E4" w:rsidRPr="00A05CF9" w:rsidRDefault="007F62E4" w:rsidP="002A6A80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="Arial"/>
          <w:b/>
        </w:rPr>
      </w:pPr>
      <w:r w:rsidRPr="00A05CF9">
        <w:rPr>
          <w:rFonts w:asciiTheme="minorHAnsi" w:hAnsiTheme="minorHAnsi" w:cs="Arial"/>
          <w:b/>
        </w:rPr>
        <w:t xml:space="preserve">OGÓLNE WARUNKI ZAKUPU USŁUG ZAMAWIAJĄCEGO </w:t>
      </w:r>
    </w:p>
    <w:p w14:paraId="19418514" w14:textId="77777777" w:rsidR="007F62E4" w:rsidRPr="00B11448" w:rsidRDefault="007F62E4" w:rsidP="002A6A80">
      <w:pPr>
        <w:pStyle w:val="Akapitzlist"/>
        <w:numPr>
          <w:ilvl w:val="1"/>
          <w:numId w:val="3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14:paraId="019B1A4D" w14:textId="77777777"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Pkt 8.1 OWZU otrzymuje brzmienie:</w:t>
      </w:r>
    </w:p>
    <w:p w14:paraId="17B62F96" w14:textId="06603131" w:rsidR="00452065" w:rsidRPr="00452065" w:rsidRDefault="00452065" w:rsidP="00452065">
      <w:pPr>
        <w:pStyle w:val="Tekstpodstawowywcity"/>
        <w:spacing w:before="0"/>
        <w:ind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 w:rsidR="003E0A25">
        <w:rPr>
          <w:rFonts w:asciiTheme="minorHAnsi" w:hAnsiTheme="minorHAnsi" w:cs="Arial"/>
          <w:sz w:val="22"/>
          <w:szCs w:val="22"/>
        </w:rPr>
        <w:t>ji na wykonane Usługi na okres ……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</w:t>
      </w:r>
      <w:r w:rsidR="003E0A25">
        <w:rPr>
          <w:rFonts w:asciiTheme="minorHAnsi" w:hAnsiTheme="minorHAnsi" w:cs="Arial"/>
          <w:sz w:val="22"/>
          <w:szCs w:val="22"/>
        </w:rPr>
        <w:t xml:space="preserve">cznie, nie później niż w ciągu </w:t>
      </w:r>
      <w:r w:rsidRPr="00FE3627">
        <w:rPr>
          <w:rFonts w:asciiTheme="minorHAnsi" w:hAnsiTheme="minorHAnsi" w:cs="Arial"/>
          <w:sz w:val="22"/>
          <w:szCs w:val="22"/>
        </w:rPr>
        <w:t xml:space="preserve"> </w:t>
      </w:r>
      <w:r w:rsidR="003E0A25">
        <w:rPr>
          <w:rFonts w:asciiTheme="minorHAnsi" w:hAnsiTheme="minorHAnsi" w:cs="Arial"/>
          <w:sz w:val="22"/>
          <w:szCs w:val="22"/>
        </w:rPr>
        <w:t xml:space="preserve">………. </w:t>
      </w:r>
      <w:r w:rsidRPr="00FE3627">
        <w:rPr>
          <w:rFonts w:asciiTheme="minorHAnsi" w:hAnsiTheme="minorHAnsi" w:cs="Arial"/>
          <w:sz w:val="22"/>
          <w:szCs w:val="22"/>
        </w:rPr>
        <w:t>od zgłoszenia wady.</w:t>
      </w:r>
      <w:r w:rsidRPr="00452065">
        <w:rPr>
          <w:rFonts w:asciiTheme="minorHAnsi" w:hAnsiTheme="minorHAnsi"/>
          <w:color w:val="000000" w:themeColor="text1"/>
          <w:sz w:val="22"/>
          <w:szCs w:val="22"/>
        </w:rPr>
        <w:t xml:space="preserve"> W razie ujawnienia wad w okresie gwarancji, okres gwarancji zostanie przedłużony o czas ich usuwania</w:t>
      </w:r>
      <w:r>
        <w:rPr>
          <w:rFonts w:asciiTheme="minorHAnsi" w:hAnsiTheme="minorHAnsi"/>
          <w:color w:val="000000" w:themeColor="text1"/>
          <w:sz w:val="22"/>
          <w:szCs w:val="22"/>
        </w:rPr>
        <w:t>.”</w:t>
      </w:r>
    </w:p>
    <w:p w14:paraId="33DA4425" w14:textId="77777777" w:rsidR="007F62E4" w:rsidRPr="00C462C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 na adres:  …………………...”</w:t>
      </w:r>
    </w:p>
    <w:p w14:paraId="577516CF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14:paraId="41F8D519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14:paraId="0213E804" w14:textId="77777777" w:rsidR="007F62E4" w:rsidRPr="00B11448" w:rsidRDefault="007F62E4" w:rsidP="002A6A80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14:paraId="50B8A350" w14:textId="4C1C51BB" w:rsidR="007F62E4" w:rsidRPr="003E0A25" w:rsidRDefault="007F62E4" w:rsidP="002A6A80">
      <w:pPr>
        <w:pStyle w:val="Akapitzlist"/>
        <w:numPr>
          <w:ilvl w:val="1"/>
          <w:numId w:val="35"/>
        </w:numPr>
        <w:spacing w:after="160" w:line="259" w:lineRule="auto"/>
        <w:ind w:left="426" w:hanging="426"/>
        <w:rPr>
          <w:rFonts w:asciiTheme="minorHAnsi" w:hAnsiTheme="minorHAnsi" w:cs="Arial"/>
          <w:u w:val="single"/>
        </w:rPr>
      </w:pPr>
      <w:r w:rsidRPr="003E0A25">
        <w:rPr>
          <w:rFonts w:asciiTheme="minorHAnsi" w:hAnsiTheme="minorHAnsi" w:cs="Arial"/>
        </w:rPr>
        <w:t xml:space="preserve">Wykonawca oświadcza, że: przy zawarciu Umowy otrzymał dostęp do informacji i zapoznał się na stronie internetowej Enea Połaniec S.A. pod adresem: </w:t>
      </w:r>
      <w:r w:rsidRPr="003E0A25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3E0A25">
        <w:rPr>
          <w:rFonts w:asciiTheme="minorHAnsi" w:hAnsiTheme="minorHAnsi" w:cs="Arial"/>
        </w:rPr>
        <w:t>,  z wymaganiami, jakie obowiązują Wykonawcę na terenie Zamawiającego, określonymi w niżej wymienionych dokumentach</w:t>
      </w:r>
      <w:r w:rsidR="003E0A25" w:rsidRPr="003E0A25">
        <w:rPr>
          <w:rFonts w:asciiTheme="minorHAnsi" w:hAnsiTheme="minorHAnsi" w:cs="Arial"/>
        </w:rPr>
        <w:t xml:space="preserve"> </w:t>
      </w:r>
      <w:r w:rsidR="003E0A25" w:rsidRPr="003E0A25">
        <w:rPr>
          <w:rFonts w:asciiTheme="minorHAnsi" w:hAnsiTheme="minorHAnsi" w:cs="Arial"/>
          <w:u w:val="single"/>
        </w:rPr>
        <w:t>i zobowiązuje się przestrzegać wymogów określonych w tych dokumentach.</w:t>
      </w:r>
    </w:p>
    <w:p w14:paraId="565E274E" w14:textId="77777777" w:rsidR="007F62E4" w:rsidRPr="00B11448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14:paraId="7516B3C0" w14:textId="77777777" w:rsidR="007F62E4" w:rsidRPr="00B11448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14:paraId="02FAB37B" w14:textId="77777777" w:rsidR="007F62E4" w:rsidRPr="00B11448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14:paraId="66C42A5B" w14:textId="77777777" w:rsidR="007F62E4" w:rsidRPr="00B11448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14:paraId="0E99D981" w14:textId="77777777" w:rsidR="007F62E4" w:rsidRPr="00B11448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14:paraId="3F39D852" w14:textId="77777777" w:rsidR="007F62E4" w:rsidRPr="00B11448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14:paraId="292C8CF2" w14:textId="77777777" w:rsidR="007F62E4" w:rsidRPr="00B11448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14:paraId="2D27DA82" w14:textId="77777777" w:rsidR="007F62E4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14:paraId="75784D4B" w14:textId="77777777" w:rsidR="003E0A25" w:rsidRPr="00B11448" w:rsidRDefault="003E0A25" w:rsidP="003E0A25">
      <w:pPr>
        <w:pStyle w:val="Akapitzlist"/>
        <w:spacing w:after="160" w:line="259" w:lineRule="auto"/>
        <w:ind w:left="1134"/>
        <w:rPr>
          <w:rFonts w:asciiTheme="minorHAnsi" w:hAnsiTheme="minorHAnsi" w:cs="Arial"/>
        </w:rPr>
      </w:pPr>
    </w:p>
    <w:p w14:paraId="48E7A601" w14:textId="77777777" w:rsidR="007F62E4" w:rsidRPr="00B11448" w:rsidRDefault="007F62E4" w:rsidP="002A6A80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14:paraId="79D83FD0" w14:textId="77777777" w:rsidR="007F62E4" w:rsidRPr="00632F25" w:rsidRDefault="007F62E4" w:rsidP="002A6A80">
      <w:pPr>
        <w:pStyle w:val="Akapitzlist"/>
        <w:numPr>
          <w:ilvl w:val="1"/>
          <w:numId w:val="3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14:paraId="78150B64" w14:textId="77777777" w:rsidR="007F62E4" w:rsidRPr="00632F25" w:rsidRDefault="007F62E4" w:rsidP="002A6A80">
      <w:pPr>
        <w:pStyle w:val="Akapitzlist"/>
        <w:numPr>
          <w:ilvl w:val="2"/>
          <w:numId w:val="3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14:paraId="5A62ECD8" w14:textId="77777777" w:rsidR="007F62E4" w:rsidRPr="00632F25" w:rsidRDefault="007F62E4" w:rsidP="007F62E4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14:paraId="2024FB81" w14:textId="77777777"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7F62E4" w:rsidRPr="00632F25">
        <w:rPr>
          <w:rFonts w:asciiTheme="minorHAnsi" w:hAnsiTheme="minorHAnsi" w:cs="Arial"/>
          <w:sz w:val="22"/>
          <w:szCs w:val="22"/>
        </w:rPr>
        <w:t>Enea Połaniec S.A.</w:t>
      </w:r>
    </w:p>
    <w:p w14:paraId="45D13FF5" w14:textId="77777777" w:rsidR="007F62E4" w:rsidRPr="00632F25" w:rsidRDefault="007F62E4" w:rsidP="007F62E4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14:paraId="078F6769" w14:textId="77777777"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7F62E4" w:rsidRPr="00632F25">
        <w:rPr>
          <w:rFonts w:asciiTheme="minorHAnsi" w:hAnsiTheme="minorHAnsi" w:cs="Arial"/>
          <w:sz w:val="22"/>
          <w:szCs w:val="22"/>
        </w:rPr>
        <w:t>ul. Zacisze 28</w:t>
      </w:r>
    </w:p>
    <w:p w14:paraId="237ECC9C" w14:textId="77777777" w:rsidR="007F62E4" w:rsidRPr="00632F25" w:rsidRDefault="007F62E4" w:rsidP="002A6A80">
      <w:pPr>
        <w:pStyle w:val="Akapitzlist"/>
        <w:numPr>
          <w:ilvl w:val="1"/>
          <w:numId w:val="27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>elona Góra</w:t>
      </w:r>
    </w:p>
    <w:p w14:paraId="527C4F9E" w14:textId="77777777" w:rsidR="007F62E4" w:rsidRPr="00632F25" w:rsidRDefault="007F62E4" w:rsidP="007F62E4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Pr="00632F25">
        <w:rPr>
          <w:rFonts w:asciiTheme="minorHAnsi" w:hAnsiTheme="minorHAnsi" w:cs="Arial"/>
          <w:sz w:val="22"/>
          <w:szCs w:val="22"/>
        </w:rPr>
        <w:t xml:space="preserve"> Wykonawca: ………………………………………………..</w:t>
      </w:r>
    </w:p>
    <w:p w14:paraId="06073D2A" w14:textId="77777777" w:rsidR="007F62E4" w:rsidRPr="00A9296B" w:rsidRDefault="007F62E4" w:rsidP="002A6A80">
      <w:pPr>
        <w:pStyle w:val="Akapitzlist"/>
        <w:numPr>
          <w:ilvl w:val="1"/>
          <w:numId w:val="3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A9296B">
        <w:rPr>
          <w:rFonts w:asciiTheme="minorHAnsi" w:hAnsiTheme="minorHAnsi" w:cs="Arial"/>
        </w:rPr>
        <w:t>Wszelkie zmiany i uzupełnienia do Umowy wymagają formy pisemnej pod rygorem nieważności.</w:t>
      </w:r>
    </w:p>
    <w:p w14:paraId="58BD7181" w14:textId="77777777" w:rsidR="007F62E4" w:rsidRPr="00A9296B" w:rsidRDefault="007F62E4" w:rsidP="002A6A80">
      <w:pPr>
        <w:pStyle w:val="Akapitzlist"/>
        <w:numPr>
          <w:ilvl w:val="1"/>
          <w:numId w:val="3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A9296B">
        <w:rPr>
          <w:rFonts w:asciiTheme="minorHAnsi" w:hAnsiTheme="minorHAnsi" w:cs="Arial"/>
        </w:rPr>
        <w:lastRenderedPageBreak/>
        <w:t xml:space="preserve">W kwestiach nieuregulowanych Umową, stosuje się Ogólne Warunki Zakupu Usług Zamawiającego. </w:t>
      </w:r>
    </w:p>
    <w:p w14:paraId="20FF09D4" w14:textId="77777777" w:rsidR="00A9296B" w:rsidRPr="00A9296B" w:rsidRDefault="00A9296B" w:rsidP="002A6A80">
      <w:pPr>
        <w:pStyle w:val="Akapitzlist"/>
        <w:numPr>
          <w:ilvl w:val="1"/>
          <w:numId w:val="35"/>
        </w:numPr>
        <w:spacing w:after="120" w:line="240" w:lineRule="auto"/>
        <w:ind w:left="709" w:hanging="709"/>
        <w:rPr>
          <w:rFonts w:cs="Arial"/>
        </w:rPr>
      </w:pPr>
      <w:r w:rsidRPr="00A9296B">
        <w:rPr>
          <w:rFonts w:cs="Arial"/>
        </w:rPr>
        <w:t>Integralną część Umowy stanowią załączniki:</w:t>
      </w:r>
    </w:p>
    <w:p w14:paraId="7FC05C80" w14:textId="3729F101" w:rsidR="00A9296B" w:rsidRPr="00A9296B" w:rsidRDefault="009C1E04" w:rsidP="002A6A80">
      <w:pPr>
        <w:pStyle w:val="Nagwek2"/>
        <w:keepNext w:val="0"/>
        <w:keepLines w:val="0"/>
        <w:numPr>
          <w:ilvl w:val="2"/>
          <w:numId w:val="35"/>
        </w:numPr>
        <w:spacing w:before="0" w:after="120" w:line="240" w:lineRule="auto"/>
        <w:ind w:left="1560" w:hanging="840"/>
        <w:jc w:val="both"/>
        <w:rPr>
          <w:rFonts w:ascii="Calibri" w:hAnsi="Calibri" w:cs="Arial"/>
          <w:color w:val="000000"/>
          <w:sz w:val="22"/>
          <w:szCs w:val="22"/>
          <w:lang w:val="pl-PL"/>
        </w:rPr>
      </w:pPr>
      <w:r>
        <w:rPr>
          <w:rFonts w:ascii="Calibri" w:hAnsi="Calibri" w:cs="Arial"/>
          <w:color w:val="000000"/>
          <w:sz w:val="22"/>
          <w:szCs w:val="22"/>
          <w:lang w:val="pl-PL"/>
        </w:rPr>
        <w:t>Załącznik nr 1</w:t>
      </w:r>
      <w:r w:rsidR="00A9296B" w:rsidRPr="00A9296B">
        <w:rPr>
          <w:rFonts w:ascii="Calibri" w:hAnsi="Calibri" w:cs="Arial"/>
          <w:color w:val="000000"/>
          <w:sz w:val="22"/>
          <w:szCs w:val="22"/>
          <w:lang w:val="pl-PL"/>
        </w:rPr>
        <w:t xml:space="preserve"> - Informacja o zasadach i celach przetwarzania danych osobowych Wykonawcy.</w:t>
      </w:r>
    </w:p>
    <w:p w14:paraId="11A985E0" w14:textId="7083CE43" w:rsidR="00A9296B" w:rsidRPr="00A9296B" w:rsidRDefault="009C1E04" w:rsidP="002A6A80">
      <w:pPr>
        <w:pStyle w:val="Akapitzlist"/>
        <w:numPr>
          <w:ilvl w:val="2"/>
          <w:numId w:val="35"/>
        </w:numPr>
        <w:spacing w:after="120" w:line="240" w:lineRule="auto"/>
        <w:ind w:left="1560" w:hanging="840"/>
        <w:rPr>
          <w:rFonts w:cs="Arial"/>
        </w:rPr>
      </w:pPr>
      <w:r>
        <w:rPr>
          <w:rFonts w:cs="Arial"/>
        </w:rPr>
        <w:t xml:space="preserve">Załącznik nr 2 - </w:t>
      </w:r>
      <w:r w:rsidR="00A9296B" w:rsidRPr="00A9296B">
        <w:rPr>
          <w:rFonts w:cs="Arial"/>
        </w:rPr>
        <w:t xml:space="preserve"> OWZU -</w:t>
      </w:r>
      <w:r w:rsidR="00A14494">
        <w:rPr>
          <w:rFonts w:cs="Calibri"/>
        </w:rPr>
        <w:t xml:space="preserve"> Ogólne Warunki Zakupu </w:t>
      </w:r>
      <w:r w:rsidR="00A9296B" w:rsidRPr="00A9296B">
        <w:rPr>
          <w:rFonts w:cs="Calibri"/>
        </w:rPr>
        <w:t xml:space="preserve"> Usług</w:t>
      </w:r>
    </w:p>
    <w:p w14:paraId="2F81A117" w14:textId="77777777" w:rsidR="00A9296B" w:rsidRPr="00A9296B" w:rsidRDefault="00A9296B" w:rsidP="00A9296B">
      <w:pPr>
        <w:pStyle w:val="Akapitzlist"/>
        <w:spacing w:after="120" w:line="240" w:lineRule="auto"/>
        <w:ind w:left="426"/>
        <w:rPr>
          <w:rFonts w:asciiTheme="minorHAnsi" w:hAnsiTheme="minorHAnsi" w:cs="Arial"/>
        </w:rPr>
      </w:pPr>
    </w:p>
    <w:p w14:paraId="76B83EB2" w14:textId="77777777" w:rsidR="007F62E4" w:rsidRPr="00A9296B" w:rsidRDefault="007F62E4" w:rsidP="002A6A80">
      <w:pPr>
        <w:pStyle w:val="Akapitzlist"/>
        <w:numPr>
          <w:ilvl w:val="1"/>
          <w:numId w:val="3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A9296B">
        <w:rPr>
          <w:rFonts w:asciiTheme="minorHAnsi" w:hAnsiTheme="minorHAnsi" w:cs="Arial"/>
        </w:rPr>
        <w:t>Umowa została sporządzona w dwóch jednobrzmiących egzemplarzach, po jednym dla każdej ze Stron.</w:t>
      </w:r>
    </w:p>
    <w:p w14:paraId="0B038481" w14:textId="77777777" w:rsidR="00A9296B" w:rsidRPr="00BD512D" w:rsidRDefault="00A9296B" w:rsidP="00A9296B">
      <w:pPr>
        <w:pStyle w:val="Akapitzlist"/>
        <w:spacing w:after="160" w:line="259" w:lineRule="auto"/>
        <w:ind w:left="426"/>
        <w:rPr>
          <w:rFonts w:asciiTheme="minorHAnsi" w:hAnsiTheme="minorHAnsi" w:cs="Arial"/>
        </w:rPr>
      </w:pPr>
    </w:p>
    <w:p w14:paraId="154A34E4" w14:textId="77777777" w:rsidR="007F62E4" w:rsidRPr="00A9296B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A9296B">
        <w:rPr>
          <w:rFonts w:asciiTheme="minorHAnsi" w:hAnsiTheme="minorHAnsi" w:cs="Arial"/>
          <w:b/>
          <w:sz w:val="22"/>
          <w:szCs w:val="22"/>
        </w:rPr>
        <w:tab/>
        <w:t>WYKONAWCA</w:t>
      </w:r>
      <w:r w:rsidRPr="00A9296B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  <w:t>ZAMAWIAJĄCY</w:t>
      </w:r>
    </w:p>
    <w:p w14:paraId="30AE7F4F" w14:textId="58897110" w:rsidR="00CC31CD" w:rsidRDefault="007F62E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9C7E44">
        <w:rPr>
          <w:rFonts w:asciiTheme="minorHAnsi" w:hAnsiTheme="minorHAnsi" w:cs="Arial"/>
          <w:sz w:val="22"/>
          <w:szCs w:val="22"/>
        </w:rPr>
        <w:t>…………………………</w:t>
      </w:r>
    </w:p>
    <w:p w14:paraId="3156D1BE" w14:textId="77777777"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7CA86B7E" w14:textId="77777777" w:rsidR="003E0A2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6430BFB3" w14:textId="77777777" w:rsidR="003E0A2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3D372AD7" w14:textId="77777777" w:rsidR="003E0A2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08735AC4" w14:textId="77777777" w:rsidR="003E0A2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4C6DD0D1" w14:textId="77777777" w:rsidR="003E0A2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1AE62995" w14:textId="77777777" w:rsidR="000F1CAC" w:rsidRDefault="000F1CAC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0AD5F3E0" w14:textId="77777777" w:rsidR="000F1CAC" w:rsidRDefault="000F1CAC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4CF99B6F" w14:textId="77777777" w:rsidR="000F1CAC" w:rsidRDefault="000F1CAC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1ECCE0F8" w14:textId="77777777" w:rsidR="000F1CAC" w:rsidRDefault="000F1CAC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504C296F" w14:textId="77777777" w:rsidR="000F1CAC" w:rsidRDefault="000F1CAC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6AB929E8" w14:textId="33B7C70A" w:rsidR="00E27463" w:rsidRPr="00037BB7" w:rsidRDefault="00E27463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 w:rsidR="009C1E04">
        <w:rPr>
          <w:rFonts w:ascii="Franklin Gothic Book" w:hAnsi="Franklin Gothic Book" w:cs="Calibri"/>
          <w:szCs w:val="20"/>
        </w:rPr>
        <w:t>nr 1</w:t>
      </w:r>
      <w:r w:rsidR="00A9296B">
        <w:rPr>
          <w:rFonts w:ascii="Franklin Gothic Book" w:hAnsi="Franklin Gothic Book" w:cs="Calibri"/>
          <w:szCs w:val="20"/>
        </w:rPr>
        <w:t xml:space="preserve">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14:paraId="5C8998D9" w14:textId="77777777" w:rsidR="00E27463" w:rsidRPr="009753D3" w:rsidRDefault="00E27463" w:rsidP="00E2746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25B9A86E" w14:textId="77777777" w:rsidR="00E27463" w:rsidRPr="00362D38" w:rsidRDefault="00E27463" w:rsidP="00E27463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14:paraId="5E7F5781" w14:textId="77777777" w:rsidR="00E27463" w:rsidRPr="00362D38" w:rsidRDefault="00E27463" w:rsidP="00E27463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14:paraId="564CDE02" w14:textId="77777777" w:rsidR="00E27463" w:rsidRPr="00362D38" w:rsidRDefault="00E27463" w:rsidP="00E27463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14:paraId="5DEDCD03" w14:textId="77777777" w:rsidR="00E27463" w:rsidRPr="00362D38" w:rsidRDefault="00E27463" w:rsidP="002A6A80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14:paraId="06DEE793" w14:textId="77777777" w:rsidR="00E27463" w:rsidRPr="00362D38" w:rsidRDefault="00E27463" w:rsidP="00E27463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14:paraId="3066B311" w14:textId="77777777" w:rsidR="00E27463" w:rsidRPr="00362D38" w:rsidRDefault="00E27463" w:rsidP="00E27463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19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5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19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14:paraId="6EF063A5" w14:textId="77777777" w:rsidR="00E27463" w:rsidRPr="00362D38" w:rsidRDefault="00E27463" w:rsidP="002A6A80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E27463" w:rsidRPr="00362D38" w14:paraId="68158D9B" w14:textId="77777777" w:rsidTr="006F3ECF">
        <w:trPr>
          <w:trHeight w:val="568"/>
        </w:trPr>
        <w:tc>
          <w:tcPr>
            <w:tcW w:w="2405" w:type="dxa"/>
            <w:shd w:val="clear" w:color="auto" w:fill="auto"/>
          </w:tcPr>
          <w:p w14:paraId="172BB44B" w14:textId="77777777"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14:paraId="02B064C3" w14:textId="77777777"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14:paraId="44163334" w14:textId="77777777"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14:paraId="22B72BBC" w14:textId="77777777" w:rsidR="00E27463" w:rsidRPr="00362D38" w:rsidRDefault="00E27463" w:rsidP="006F3ECF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E27463" w:rsidRPr="00362D38" w14:paraId="23347CD0" w14:textId="77777777" w:rsidTr="006F3ECF">
        <w:trPr>
          <w:trHeight w:val="292"/>
        </w:trPr>
        <w:tc>
          <w:tcPr>
            <w:tcW w:w="2405" w:type="dxa"/>
            <w:shd w:val="clear" w:color="auto" w:fill="auto"/>
          </w:tcPr>
          <w:p w14:paraId="1DE669FF" w14:textId="77777777"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14:paraId="2B7D2AB0" w14:textId="77777777"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14:paraId="7BDB6D9D" w14:textId="77777777" w:rsidR="00E27463" w:rsidRPr="00362D38" w:rsidRDefault="00E27463" w:rsidP="006F3ECF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90B69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14:paraId="720779DB" w14:textId="77777777"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14:paraId="23DAC809" w14:textId="77777777"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38D651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14:paraId="6E829B1E" w14:textId="77777777"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14:paraId="2385C8DC" w14:textId="77777777"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E77563E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E27463" w:rsidRPr="00362D38" w14:paraId="5268F78C" w14:textId="77777777" w:rsidTr="006F3ECF">
        <w:trPr>
          <w:trHeight w:val="292"/>
        </w:trPr>
        <w:tc>
          <w:tcPr>
            <w:tcW w:w="2405" w:type="dxa"/>
            <w:shd w:val="clear" w:color="auto" w:fill="auto"/>
          </w:tcPr>
          <w:p w14:paraId="2FA50DCE" w14:textId="77777777"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14:paraId="6A0F744C" w14:textId="77777777" w:rsidR="00E27463" w:rsidRPr="00362D38" w:rsidRDefault="00E27463" w:rsidP="006F3ECF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ED66FE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14:paraId="479500E1" w14:textId="77777777"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14:paraId="3A4F9314" w14:textId="77777777"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14:paraId="19CA29DB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14:paraId="7BB463E3" w14:textId="77777777"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14:paraId="1FED87E8" w14:textId="77777777" w:rsidR="00E27463" w:rsidRPr="00362D38" w:rsidRDefault="00E27463" w:rsidP="00E27463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14:paraId="7683A525" w14:textId="77777777" w:rsidR="00E27463" w:rsidRPr="00362D38" w:rsidRDefault="00E27463" w:rsidP="002A6A80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14:paraId="336382CA" w14:textId="77777777" w:rsidR="00E27463" w:rsidRPr="00362D38" w:rsidRDefault="00E27463" w:rsidP="002A6A80">
      <w:pPr>
        <w:pStyle w:val="Akapitzlist"/>
        <w:numPr>
          <w:ilvl w:val="0"/>
          <w:numId w:val="31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lastRenderedPageBreak/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14:paraId="0B9D4D16" w14:textId="77777777" w:rsidR="00E27463" w:rsidRPr="00362D38" w:rsidRDefault="00E27463" w:rsidP="002A6A80">
      <w:pPr>
        <w:pStyle w:val="Akapitzlist"/>
        <w:numPr>
          <w:ilvl w:val="0"/>
          <w:numId w:val="31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14:paraId="2CA30655" w14:textId="77777777" w:rsidR="00E27463" w:rsidRPr="00362D38" w:rsidRDefault="00E27463" w:rsidP="002A6A80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14:paraId="0536AD58" w14:textId="77777777" w:rsidR="00E27463" w:rsidRPr="00362D38" w:rsidRDefault="00E27463" w:rsidP="002A6A80">
      <w:pPr>
        <w:pStyle w:val="Akapitzlist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14:paraId="1DA4C0DE" w14:textId="77777777"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5487CB74" w14:textId="77777777"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789513ED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0A2A75CB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19F5A89E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00526DE6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754EC261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983FB6C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C8B35D2" w14:textId="77777777"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339CA2F0" w14:textId="77777777"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1B23AF86" w14:textId="77777777"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43117575" w14:textId="77777777"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1CC80250" w14:textId="500CC6CC" w:rsidR="00A9296B" w:rsidRPr="00037BB7" w:rsidRDefault="00A9296B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 w:rsidR="009C1E04">
        <w:rPr>
          <w:rFonts w:ascii="Franklin Gothic Book" w:hAnsi="Franklin Gothic Book" w:cs="Calibri"/>
          <w:szCs w:val="20"/>
        </w:rPr>
        <w:t>nr 2</w:t>
      </w:r>
      <w:r>
        <w:rPr>
          <w:rFonts w:ascii="Franklin Gothic Book" w:hAnsi="Franklin Gothic Book" w:cs="Calibri"/>
          <w:szCs w:val="20"/>
        </w:rPr>
        <w:t xml:space="preserve">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14:paraId="075153F3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55C75EC4" w14:textId="37EE9067" w:rsidR="00A9296B" w:rsidRPr="00A9296B" w:rsidRDefault="00660FBA" w:rsidP="00A9296B">
      <w:pPr>
        <w:spacing w:after="160" w:line="259" w:lineRule="auto"/>
        <w:ind w:left="7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Franklin Gothic Book" w:hAnsi="Franklin Gothic Book" w:cs="Calibri"/>
          <w:b/>
          <w:sz w:val="28"/>
          <w:szCs w:val="28"/>
        </w:rPr>
        <w:t>Ogólne Warunki Zakupu</w:t>
      </w:r>
      <w:r w:rsidR="00A9296B" w:rsidRPr="00A9296B">
        <w:rPr>
          <w:rFonts w:ascii="Franklin Gothic Book" w:hAnsi="Franklin Gothic Book" w:cs="Calibri"/>
          <w:b/>
          <w:sz w:val="28"/>
          <w:szCs w:val="28"/>
        </w:rPr>
        <w:t xml:space="preserve"> Usług</w:t>
      </w:r>
    </w:p>
    <w:p w14:paraId="560E5277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sectPr w:rsidR="006F3ECF" w:rsidSect="006D7B4F">
      <w:footerReference w:type="default" r:id="rId26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8598" w14:textId="77777777" w:rsidR="00CE6C2C" w:rsidRDefault="00CE6C2C" w:rsidP="00C715D2">
      <w:r>
        <w:separator/>
      </w:r>
    </w:p>
  </w:endnote>
  <w:endnote w:type="continuationSeparator" w:id="0">
    <w:p w14:paraId="4A85A717" w14:textId="77777777" w:rsidR="00CE6C2C" w:rsidRDefault="00CE6C2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5EB2015A" w14:textId="77777777" w:rsidR="00E8715D" w:rsidRPr="00B46109" w:rsidRDefault="00E8715D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51789" w:rsidRPr="00E51789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3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6DEACD76" w14:textId="77777777" w:rsidR="00E8715D" w:rsidRDefault="00E87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475C1" w14:textId="77777777" w:rsidR="00CE6C2C" w:rsidRDefault="00CE6C2C" w:rsidP="00C715D2">
      <w:r>
        <w:separator/>
      </w:r>
    </w:p>
  </w:footnote>
  <w:footnote w:type="continuationSeparator" w:id="0">
    <w:p w14:paraId="11F7F487" w14:textId="77777777" w:rsidR="00CE6C2C" w:rsidRDefault="00CE6C2C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" w15:restartNumberingAfterBreak="0">
    <w:nsid w:val="06116AEF"/>
    <w:multiLevelType w:val="hybridMultilevel"/>
    <w:tmpl w:val="4CCE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23F7F2E"/>
    <w:multiLevelType w:val="hybridMultilevel"/>
    <w:tmpl w:val="98E28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9A009FD"/>
    <w:multiLevelType w:val="hybridMultilevel"/>
    <w:tmpl w:val="D3CA8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20711"/>
    <w:multiLevelType w:val="multilevel"/>
    <w:tmpl w:val="3D3A5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462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4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3F3CE0"/>
    <w:multiLevelType w:val="hybridMultilevel"/>
    <w:tmpl w:val="549C6980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596C49D3"/>
    <w:multiLevelType w:val="multilevel"/>
    <w:tmpl w:val="D1E620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E6BE1"/>
    <w:multiLevelType w:val="hybridMultilevel"/>
    <w:tmpl w:val="D81402EE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2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8F26A53"/>
    <w:multiLevelType w:val="multilevel"/>
    <w:tmpl w:val="0D5E225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36" w15:restartNumberingAfterBreak="0">
    <w:nsid w:val="6AE17B1F"/>
    <w:multiLevelType w:val="hybridMultilevel"/>
    <w:tmpl w:val="E78A2D18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C8762D"/>
    <w:multiLevelType w:val="multilevel"/>
    <w:tmpl w:val="BB9017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0" w15:restartNumberingAfterBreak="0">
    <w:nsid w:val="73A43E62"/>
    <w:multiLevelType w:val="singleLevel"/>
    <w:tmpl w:val="85AA374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E11BA7"/>
    <w:multiLevelType w:val="hybridMultilevel"/>
    <w:tmpl w:val="DA4E79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C20A3"/>
    <w:multiLevelType w:val="hybridMultilevel"/>
    <w:tmpl w:val="7B587AF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7"/>
  </w:num>
  <w:num w:numId="5">
    <w:abstractNumId w:val="16"/>
  </w:num>
  <w:num w:numId="6">
    <w:abstractNumId w:val="12"/>
  </w:num>
  <w:num w:numId="7">
    <w:abstractNumId w:val="20"/>
  </w:num>
  <w:num w:numId="8">
    <w:abstractNumId w:val="34"/>
  </w:num>
  <w:num w:numId="9">
    <w:abstractNumId w:val="8"/>
  </w:num>
  <w:num w:numId="10">
    <w:abstractNumId w:val="43"/>
  </w:num>
  <w:num w:numId="11">
    <w:abstractNumId w:val="33"/>
  </w:num>
  <w:num w:numId="12">
    <w:abstractNumId w:val="23"/>
  </w:num>
  <w:num w:numId="13">
    <w:abstractNumId w:val="17"/>
  </w:num>
  <w:num w:numId="14">
    <w:abstractNumId w:val="24"/>
  </w:num>
  <w:num w:numId="15">
    <w:abstractNumId w:val="29"/>
  </w:num>
  <w:num w:numId="16">
    <w:abstractNumId w:val="42"/>
  </w:num>
  <w:num w:numId="17">
    <w:abstractNumId w:val="44"/>
  </w:num>
  <w:num w:numId="18">
    <w:abstractNumId w:val="35"/>
  </w:num>
  <w:num w:numId="19">
    <w:abstractNumId w:val="22"/>
  </w:num>
  <w:num w:numId="20">
    <w:abstractNumId w:val="18"/>
  </w:num>
  <w:num w:numId="21">
    <w:abstractNumId w:val="36"/>
  </w:num>
  <w:num w:numId="22">
    <w:abstractNumId w:val="41"/>
  </w:num>
  <w:num w:numId="23">
    <w:abstractNumId w:val="21"/>
  </w:num>
  <w:num w:numId="24">
    <w:abstractNumId w:val="14"/>
  </w:num>
  <w:num w:numId="25">
    <w:abstractNumId w:val="13"/>
  </w:num>
  <w:num w:numId="26">
    <w:abstractNumId w:val="4"/>
  </w:num>
  <w:num w:numId="27">
    <w:abstractNumId w:val="30"/>
  </w:num>
  <w:num w:numId="28">
    <w:abstractNumId w:val="5"/>
  </w:num>
  <w:num w:numId="29">
    <w:abstractNumId w:val="37"/>
  </w:num>
  <w:num w:numId="30">
    <w:abstractNumId w:val="2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"/>
  </w:num>
  <w:num w:numId="34">
    <w:abstractNumId w:val="15"/>
  </w:num>
  <w:num w:numId="35">
    <w:abstractNumId w:val="27"/>
  </w:num>
  <w:num w:numId="36">
    <w:abstractNumId w:val="0"/>
  </w:num>
  <w:num w:numId="37">
    <w:abstractNumId w:val="46"/>
  </w:num>
  <w:num w:numId="38">
    <w:abstractNumId w:val="38"/>
  </w:num>
  <w:num w:numId="39">
    <w:abstractNumId w:val="10"/>
  </w:num>
  <w:num w:numId="40">
    <w:abstractNumId w:val="39"/>
  </w:num>
  <w:num w:numId="41">
    <w:abstractNumId w:val="9"/>
  </w:num>
  <w:num w:numId="42">
    <w:abstractNumId w:val="3"/>
  </w:num>
  <w:num w:numId="43">
    <w:abstractNumId w:val="2"/>
  </w:num>
  <w:num w:numId="44">
    <w:abstractNumId w:val="26"/>
  </w:num>
  <w:num w:numId="45">
    <w:abstractNumId w:val="45"/>
  </w:num>
  <w:num w:numId="46">
    <w:abstractNumId w:val="40"/>
  </w:num>
  <w:num w:numId="47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38AA"/>
    <w:rsid w:val="00015C18"/>
    <w:rsid w:val="00021ACE"/>
    <w:rsid w:val="00022F8B"/>
    <w:rsid w:val="00023DC7"/>
    <w:rsid w:val="0003440E"/>
    <w:rsid w:val="00034480"/>
    <w:rsid w:val="0003625D"/>
    <w:rsid w:val="000428D5"/>
    <w:rsid w:val="00043261"/>
    <w:rsid w:val="00043AAA"/>
    <w:rsid w:val="000443A6"/>
    <w:rsid w:val="00045F77"/>
    <w:rsid w:val="00047558"/>
    <w:rsid w:val="00056C38"/>
    <w:rsid w:val="00061286"/>
    <w:rsid w:val="0007352B"/>
    <w:rsid w:val="00074437"/>
    <w:rsid w:val="000766AA"/>
    <w:rsid w:val="00084770"/>
    <w:rsid w:val="00085DFC"/>
    <w:rsid w:val="00087583"/>
    <w:rsid w:val="00090562"/>
    <w:rsid w:val="000957CB"/>
    <w:rsid w:val="000967FA"/>
    <w:rsid w:val="00097DE7"/>
    <w:rsid w:val="000A1F7E"/>
    <w:rsid w:val="000B135C"/>
    <w:rsid w:val="000C0759"/>
    <w:rsid w:val="000C18BC"/>
    <w:rsid w:val="000C362C"/>
    <w:rsid w:val="000C39F1"/>
    <w:rsid w:val="000C567E"/>
    <w:rsid w:val="000D08C4"/>
    <w:rsid w:val="000D345D"/>
    <w:rsid w:val="000D76A9"/>
    <w:rsid w:val="000E1F9B"/>
    <w:rsid w:val="000F1CAC"/>
    <w:rsid w:val="000F3C06"/>
    <w:rsid w:val="000F69E8"/>
    <w:rsid w:val="001163B6"/>
    <w:rsid w:val="00116AB3"/>
    <w:rsid w:val="00121EF6"/>
    <w:rsid w:val="00124190"/>
    <w:rsid w:val="00126A20"/>
    <w:rsid w:val="00135B4E"/>
    <w:rsid w:val="0015462D"/>
    <w:rsid w:val="00160868"/>
    <w:rsid w:val="001622F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B54C9"/>
    <w:rsid w:val="001C4729"/>
    <w:rsid w:val="001C6B89"/>
    <w:rsid w:val="001D1D46"/>
    <w:rsid w:val="001E3266"/>
    <w:rsid w:val="001F1019"/>
    <w:rsid w:val="001F21D2"/>
    <w:rsid w:val="001F4CF3"/>
    <w:rsid w:val="001F6B4C"/>
    <w:rsid w:val="002003F2"/>
    <w:rsid w:val="00206158"/>
    <w:rsid w:val="00210EE9"/>
    <w:rsid w:val="00212C76"/>
    <w:rsid w:val="00225C42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7420A"/>
    <w:rsid w:val="002848FC"/>
    <w:rsid w:val="00291352"/>
    <w:rsid w:val="00292509"/>
    <w:rsid w:val="002930C2"/>
    <w:rsid w:val="00297D71"/>
    <w:rsid w:val="002A062D"/>
    <w:rsid w:val="002A065B"/>
    <w:rsid w:val="002A3CC7"/>
    <w:rsid w:val="002A6A80"/>
    <w:rsid w:val="002B02D1"/>
    <w:rsid w:val="002B10AF"/>
    <w:rsid w:val="002C0003"/>
    <w:rsid w:val="002C18B1"/>
    <w:rsid w:val="002C2736"/>
    <w:rsid w:val="002C27A2"/>
    <w:rsid w:val="002C2B38"/>
    <w:rsid w:val="002D1799"/>
    <w:rsid w:val="002D689B"/>
    <w:rsid w:val="002D74B8"/>
    <w:rsid w:val="002E1BFC"/>
    <w:rsid w:val="002F05C0"/>
    <w:rsid w:val="002F3370"/>
    <w:rsid w:val="002F4FDC"/>
    <w:rsid w:val="002F7F8D"/>
    <w:rsid w:val="00304163"/>
    <w:rsid w:val="00311345"/>
    <w:rsid w:val="00314FF8"/>
    <w:rsid w:val="00316244"/>
    <w:rsid w:val="003177E3"/>
    <w:rsid w:val="00321AEA"/>
    <w:rsid w:val="00321FD5"/>
    <w:rsid w:val="00327F56"/>
    <w:rsid w:val="00343D24"/>
    <w:rsid w:val="003440D7"/>
    <w:rsid w:val="0034581D"/>
    <w:rsid w:val="003461FC"/>
    <w:rsid w:val="00347F28"/>
    <w:rsid w:val="0035211A"/>
    <w:rsid w:val="00361D9D"/>
    <w:rsid w:val="003628F3"/>
    <w:rsid w:val="0036560A"/>
    <w:rsid w:val="00365D77"/>
    <w:rsid w:val="00380AD0"/>
    <w:rsid w:val="00387E8F"/>
    <w:rsid w:val="00390BF6"/>
    <w:rsid w:val="003922D4"/>
    <w:rsid w:val="00396BA3"/>
    <w:rsid w:val="003A00B0"/>
    <w:rsid w:val="003A06E4"/>
    <w:rsid w:val="003C1891"/>
    <w:rsid w:val="003C1B39"/>
    <w:rsid w:val="003C491F"/>
    <w:rsid w:val="003C57A4"/>
    <w:rsid w:val="003D1661"/>
    <w:rsid w:val="003D76EB"/>
    <w:rsid w:val="003E0A25"/>
    <w:rsid w:val="003E691F"/>
    <w:rsid w:val="003E6F85"/>
    <w:rsid w:val="003F27B1"/>
    <w:rsid w:val="003F34DC"/>
    <w:rsid w:val="003F3B42"/>
    <w:rsid w:val="003F43C1"/>
    <w:rsid w:val="00403A07"/>
    <w:rsid w:val="00406EC9"/>
    <w:rsid w:val="00410882"/>
    <w:rsid w:val="00416300"/>
    <w:rsid w:val="00420481"/>
    <w:rsid w:val="00420F9A"/>
    <w:rsid w:val="00434C68"/>
    <w:rsid w:val="00446E63"/>
    <w:rsid w:val="00452065"/>
    <w:rsid w:val="00452A3B"/>
    <w:rsid w:val="00461B6F"/>
    <w:rsid w:val="00463A74"/>
    <w:rsid w:val="004647F0"/>
    <w:rsid w:val="004723CD"/>
    <w:rsid w:val="00482D10"/>
    <w:rsid w:val="004969CF"/>
    <w:rsid w:val="004A1CED"/>
    <w:rsid w:val="004A2D2C"/>
    <w:rsid w:val="004B2D21"/>
    <w:rsid w:val="004B37B9"/>
    <w:rsid w:val="004B3A48"/>
    <w:rsid w:val="004B409A"/>
    <w:rsid w:val="004B45B0"/>
    <w:rsid w:val="004B4CED"/>
    <w:rsid w:val="004B50A1"/>
    <w:rsid w:val="004B553D"/>
    <w:rsid w:val="004B6CE1"/>
    <w:rsid w:val="004B706E"/>
    <w:rsid w:val="004C09EA"/>
    <w:rsid w:val="004C0C27"/>
    <w:rsid w:val="004C2C20"/>
    <w:rsid w:val="004D47CE"/>
    <w:rsid w:val="004E1574"/>
    <w:rsid w:val="004E79B9"/>
    <w:rsid w:val="004F08C0"/>
    <w:rsid w:val="004F54BB"/>
    <w:rsid w:val="00501087"/>
    <w:rsid w:val="00502EDA"/>
    <w:rsid w:val="005045C1"/>
    <w:rsid w:val="00510503"/>
    <w:rsid w:val="00511926"/>
    <w:rsid w:val="00522BA5"/>
    <w:rsid w:val="00526E8A"/>
    <w:rsid w:val="005308C0"/>
    <w:rsid w:val="00532EA3"/>
    <w:rsid w:val="005374DC"/>
    <w:rsid w:val="00545BB9"/>
    <w:rsid w:val="005460D4"/>
    <w:rsid w:val="00561619"/>
    <w:rsid w:val="00565BF6"/>
    <w:rsid w:val="00565D9F"/>
    <w:rsid w:val="00571045"/>
    <w:rsid w:val="005813BA"/>
    <w:rsid w:val="00585942"/>
    <w:rsid w:val="00590587"/>
    <w:rsid w:val="00590A1B"/>
    <w:rsid w:val="00593F15"/>
    <w:rsid w:val="00595F38"/>
    <w:rsid w:val="0059719C"/>
    <w:rsid w:val="00597B33"/>
    <w:rsid w:val="005A1959"/>
    <w:rsid w:val="005A7886"/>
    <w:rsid w:val="005C326E"/>
    <w:rsid w:val="005C40AD"/>
    <w:rsid w:val="005C6792"/>
    <w:rsid w:val="005C6896"/>
    <w:rsid w:val="005D015B"/>
    <w:rsid w:val="005D1997"/>
    <w:rsid w:val="005E439D"/>
    <w:rsid w:val="005E53EC"/>
    <w:rsid w:val="00601AD1"/>
    <w:rsid w:val="00605A7C"/>
    <w:rsid w:val="00606968"/>
    <w:rsid w:val="00613F91"/>
    <w:rsid w:val="00620CD7"/>
    <w:rsid w:val="00626E50"/>
    <w:rsid w:val="00635BA6"/>
    <w:rsid w:val="006371B4"/>
    <w:rsid w:val="00637772"/>
    <w:rsid w:val="0063782F"/>
    <w:rsid w:val="00652327"/>
    <w:rsid w:val="00654423"/>
    <w:rsid w:val="00660FBA"/>
    <w:rsid w:val="00661D13"/>
    <w:rsid w:val="00661D1C"/>
    <w:rsid w:val="006632A3"/>
    <w:rsid w:val="0066494D"/>
    <w:rsid w:val="00667832"/>
    <w:rsid w:val="006728F4"/>
    <w:rsid w:val="00677467"/>
    <w:rsid w:val="006838A1"/>
    <w:rsid w:val="00684294"/>
    <w:rsid w:val="00686A83"/>
    <w:rsid w:val="0069621C"/>
    <w:rsid w:val="00697405"/>
    <w:rsid w:val="006C0040"/>
    <w:rsid w:val="006C1B1B"/>
    <w:rsid w:val="006C62AA"/>
    <w:rsid w:val="006D7B4F"/>
    <w:rsid w:val="006E2589"/>
    <w:rsid w:val="006E49B2"/>
    <w:rsid w:val="006E58C6"/>
    <w:rsid w:val="006F3ECF"/>
    <w:rsid w:val="00702ABA"/>
    <w:rsid w:val="007032AD"/>
    <w:rsid w:val="00705FC7"/>
    <w:rsid w:val="00706ABE"/>
    <w:rsid w:val="00714A2A"/>
    <w:rsid w:val="0071506A"/>
    <w:rsid w:val="007158BE"/>
    <w:rsid w:val="00717173"/>
    <w:rsid w:val="00723258"/>
    <w:rsid w:val="00724066"/>
    <w:rsid w:val="00727780"/>
    <w:rsid w:val="00732B1E"/>
    <w:rsid w:val="00742FCF"/>
    <w:rsid w:val="0075572D"/>
    <w:rsid w:val="007566C1"/>
    <w:rsid w:val="007567D9"/>
    <w:rsid w:val="00757BF4"/>
    <w:rsid w:val="00765486"/>
    <w:rsid w:val="00766808"/>
    <w:rsid w:val="0077413E"/>
    <w:rsid w:val="007820DA"/>
    <w:rsid w:val="00782BBB"/>
    <w:rsid w:val="00791BBE"/>
    <w:rsid w:val="00791FD8"/>
    <w:rsid w:val="007942EB"/>
    <w:rsid w:val="007954EC"/>
    <w:rsid w:val="007A09A9"/>
    <w:rsid w:val="007A1B33"/>
    <w:rsid w:val="007A3AA1"/>
    <w:rsid w:val="007A64EF"/>
    <w:rsid w:val="007A7109"/>
    <w:rsid w:val="007A76EB"/>
    <w:rsid w:val="007B182C"/>
    <w:rsid w:val="007B2510"/>
    <w:rsid w:val="007B2EB8"/>
    <w:rsid w:val="007B60E9"/>
    <w:rsid w:val="007C6246"/>
    <w:rsid w:val="007C66B2"/>
    <w:rsid w:val="007C7631"/>
    <w:rsid w:val="007D4542"/>
    <w:rsid w:val="007D5C9A"/>
    <w:rsid w:val="007D7553"/>
    <w:rsid w:val="007E2767"/>
    <w:rsid w:val="007E6468"/>
    <w:rsid w:val="007F00C1"/>
    <w:rsid w:val="007F3242"/>
    <w:rsid w:val="007F4131"/>
    <w:rsid w:val="007F42F2"/>
    <w:rsid w:val="007F62E4"/>
    <w:rsid w:val="00803B9B"/>
    <w:rsid w:val="00803BCB"/>
    <w:rsid w:val="00811602"/>
    <w:rsid w:val="00822B8E"/>
    <w:rsid w:val="00824084"/>
    <w:rsid w:val="00824B40"/>
    <w:rsid w:val="00825238"/>
    <w:rsid w:val="008272F8"/>
    <w:rsid w:val="0083349C"/>
    <w:rsid w:val="00833DDD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43FD"/>
    <w:rsid w:val="008A693A"/>
    <w:rsid w:val="008B77D1"/>
    <w:rsid w:val="008C29A6"/>
    <w:rsid w:val="008C516E"/>
    <w:rsid w:val="008F5F73"/>
    <w:rsid w:val="00900701"/>
    <w:rsid w:val="00900DA7"/>
    <w:rsid w:val="00905111"/>
    <w:rsid w:val="00907E26"/>
    <w:rsid w:val="00910E5E"/>
    <w:rsid w:val="00910EBF"/>
    <w:rsid w:val="009115DC"/>
    <w:rsid w:val="00913942"/>
    <w:rsid w:val="00914D95"/>
    <w:rsid w:val="00925129"/>
    <w:rsid w:val="00927254"/>
    <w:rsid w:val="009408BA"/>
    <w:rsid w:val="009474AE"/>
    <w:rsid w:val="00952075"/>
    <w:rsid w:val="009559F6"/>
    <w:rsid w:val="00960122"/>
    <w:rsid w:val="0096507C"/>
    <w:rsid w:val="0097028C"/>
    <w:rsid w:val="00973BA0"/>
    <w:rsid w:val="0097712B"/>
    <w:rsid w:val="00983621"/>
    <w:rsid w:val="009837E2"/>
    <w:rsid w:val="00992365"/>
    <w:rsid w:val="00996041"/>
    <w:rsid w:val="009A3320"/>
    <w:rsid w:val="009A4490"/>
    <w:rsid w:val="009B2A58"/>
    <w:rsid w:val="009C1E04"/>
    <w:rsid w:val="009C2304"/>
    <w:rsid w:val="009C5CFE"/>
    <w:rsid w:val="009C63B1"/>
    <w:rsid w:val="009C7E44"/>
    <w:rsid w:val="009E1E2B"/>
    <w:rsid w:val="009E2BBA"/>
    <w:rsid w:val="009F2341"/>
    <w:rsid w:val="009F67CB"/>
    <w:rsid w:val="009F6C6A"/>
    <w:rsid w:val="00A02333"/>
    <w:rsid w:val="00A05CF9"/>
    <w:rsid w:val="00A06134"/>
    <w:rsid w:val="00A1449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6684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296B"/>
    <w:rsid w:val="00A92BC5"/>
    <w:rsid w:val="00A93F2E"/>
    <w:rsid w:val="00A95E15"/>
    <w:rsid w:val="00A96176"/>
    <w:rsid w:val="00AA59B0"/>
    <w:rsid w:val="00AA6613"/>
    <w:rsid w:val="00AA69E8"/>
    <w:rsid w:val="00AB3A7C"/>
    <w:rsid w:val="00AB62FC"/>
    <w:rsid w:val="00AB7A36"/>
    <w:rsid w:val="00AC0C64"/>
    <w:rsid w:val="00AC17D8"/>
    <w:rsid w:val="00AC26EE"/>
    <w:rsid w:val="00AC3392"/>
    <w:rsid w:val="00AC5CB1"/>
    <w:rsid w:val="00AE04FE"/>
    <w:rsid w:val="00AF0012"/>
    <w:rsid w:val="00AF699B"/>
    <w:rsid w:val="00AF7D3E"/>
    <w:rsid w:val="00B16BCD"/>
    <w:rsid w:val="00B2273A"/>
    <w:rsid w:val="00B24356"/>
    <w:rsid w:val="00B2485F"/>
    <w:rsid w:val="00B251A8"/>
    <w:rsid w:val="00B25DC2"/>
    <w:rsid w:val="00B26AE7"/>
    <w:rsid w:val="00B31740"/>
    <w:rsid w:val="00B33887"/>
    <w:rsid w:val="00B41166"/>
    <w:rsid w:val="00B46109"/>
    <w:rsid w:val="00B53C84"/>
    <w:rsid w:val="00B5542D"/>
    <w:rsid w:val="00B57412"/>
    <w:rsid w:val="00B86E65"/>
    <w:rsid w:val="00B9015A"/>
    <w:rsid w:val="00B976B7"/>
    <w:rsid w:val="00BA1984"/>
    <w:rsid w:val="00BA44B2"/>
    <w:rsid w:val="00BB0A5C"/>
    <w:rsid w:val="00BB4D59"/>
    <w:rsid w:val="00BC4A67"/>
    <w:rsid w:val="00BC7227"/>
    <w:rsid w:val="00BC75A0"/>
    <w:rsid w:val="00BD6A5B"/>
    <w:rsid w:val="00BE124F"/>
    <w:rsid w:val="00BE42EE"/>
    <w:rsid w:val="00BE744C"/>
    <w:rsid w:val="00BF20B9"/>
    <w:rsid w:val="00BF2147"/>
    <w:rsid w:val="00BF2464"/>
    <w:rsid w:val="00C06069"/>
    <w:rsid w:val="00C1012F"/>
    <w:rsid w:val="00C11520"/>
    <w:rsid w:val="00C12D75"/>
    <w:rsid w:val="00C14CAD"/>
    <w:rsid w:val="00C16A92"/>
    <w:rsid w:val="00C27C36"/>
    <w:rsid w:val="00C33040"/>
    <w:rsid w:val="00C330C9"/>
    <w:rsid w:val="00C346A6"/>
    <w:rsid w:val="00C44793"/>
    <w:rsid w:val="00C715D2"/>
    <w:rsid w:val="00C76571"/>
    <w:rsid w:val="00C804E6"/>
    <w:rsid w:val="00C81776"/>
    <w:rsid w:val="00C86D18"/>
    <w:rsid w:val="00C92880"/>
    <w:rsid w:val="00C96AFF"/>
    <w:rsid w:val="00CA54DC"/>
    <w:rsid w:val="00CB20AB"/>
    <w:rsid w:val="00CB2A9A"/>
    <w:rsid w:val="00CC31CD"/>
    <w:rsid w:val="00CC5EAC"/>
    <w:rsid w:val="00CD48F0"/>
    <w:rsid w:val="00CD65B6"/>
    <w:rsid w:val="00CE107B"/>
    <w:rsid w:val="00CE162E"/>
    <w:rsid w:val="00CE3DD2"/>
    <w:rsid w:val="00CE6C2C"/>
    <w:rsid w:val="00CE6FC7"/>
    <w:rsid w:val="00CF0AF4"/>
    <w:rsid w:val="00CF37B5"/>
    <w:rsid w:val="00CF4C91"/>
    <w:rsid w:val="00CF5B8D"/>
    <w:rsid w:val="00CF7256"/>
    <w:rsid w:val="00D0102A"/>
    <w:rsid w:val="00D02D12"/>
    <w:rsid w:val="00D053A1"/>
    <w:rsid w:val="00D05AFB"/>
    <w:rsid w:val="00D15250"/>
    <w:rsid w:val="00D21B46"/>
    <w:rsid w:val="00D27D8C"/>
    <w:rsid w:val="00D445C9"/>
    <w:rsid w:val="00D500D6"/>
    <w:rsid w:val="00D51754"/>
    <w:rsid w:val="00D534A0"/>
    <w:rsid w:val="00D54882"/>
    <w:rsid w:val="00D57AC2"/>
    <w:rsid w:val="00D668D7"/>
    <w:rsid w:val="00D73169"/>
    <w:rsid w:val="00D755AA"/>
    <w:rsid w:val="00D762A9"/>
    <w:rsid w:val="00D762B5"/>
    <w:rsid w:val="00D80FF2"/>
    <w:rsid w:val="00D92612"/>
    <w:rsid w:val="00D93FC9"/>
    <w:rsid w:val="00D941A0"/>
    <w:rsid w:val="00D97647"/>
    <w:rsid w:val="00DB1131"/>
    <w:rsid w:val="00DB345D"/>
    <w:rsid w:val="00DB4991"/>
    <w:rsid w:val="00DB75DA"/>
    <w:rsid w:val="00DC2856"/>
    <w:rsid w:val="00DD0DD7"/>
    <w:rsid w:val="00DD7157"/>
    <w:rsid w:val="00DE7064"/>
    <w:rsid w:val="00DE7BA3"/>
    <w:rsid w:val="00DF0FA6"/>
    <w:rsid w:val="00DF374F"/>
    <w:rsid w:val="00E03F59"/>
    <w:rsid w:val="00E130EF"/>
    <w:rsid w:val="00E14698"/>
    <w:rsid w:val="00E20E83"/>
    <w:rsid w:val="00E27463"/>
    <w:rsid w:val="00E30CC0"/>
    <w:rsid w:val="00E37B2E"/>
    <w:rsid w:val="00E37CA0"/>
    <w:rsid w:val="00E41F86"/>
    <w:rsid w:val="00E449D5"/>
    <w:rsid w:val="00E515B6"/>
    <w:rsid w:val="00E51789"/>
    <w:rsid w:val="00E53CC1"/>
    <w:rsid w:val="00E546AD"/>
    <w:rsid w:val="00E54F7E"/>
    <w:rsid w:val="00E556C2"/>
    <w:rsid w:val="00E56E7A"/>
    <w:rsid w:val="00E619B4"/>
    <w:rsid w:val="00E73974"/>
    <w:rsid w:val="00E84CA7"/>
    <w:rsid w:val="00E8715D"/>
    <w:rsid w:val="00E878E1"/>
    <w:rsid w:val="00E93BC6"/>
    <w:rsid w:val="00E96C14"/>
    <w:rsid w:val="00E96CBE"/>
    <w:rsid w:val="00E97FEF"/>
    <w:rsid w:val="00EA03EC"/>
    <w:rsid w:val="00EA5172"/>
    <w:rsid w:val="00EB475A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9F3"/>
    <w:rsid w:val="00F3322B"/>
    <w:rsid w:val="00F33F3B"/>
    <w:rsid w:val="00F543A6"/>
    <w:rsid w:val="00F571EF"/>
    <w:rsid w:val="00F67163"/>
    <w:rsid w:val="00F747F0"/>
    <w:rsid w:val="00F81EB5"/>
    <w:rsid w:val="00F82CDA"/>
    <w:rsid w:val="00F85BBE"/>
    <w:rsid w:val="00F87F72"/>
    <w:rsid w:val="00F90674"/>
    <w:rsid w:val="00F93330"/>
    <w:rsid w:val="00F95FAF"/>
    <w:rsid w:val="00F970F3"/>
    <w:rsid w:val="00FA3940"/>
    <w:rsid w:val="00FA5746"/>
    <w:rsid w:val="00FA639D"/>
    <w:rsid w:val="00FA6544"/>
    <w:rsid w:val="00FA7F21"/>
    <w:rsid w:val="00FB0F40"/>
    <w:rsid w:val="00FB10D7"/>
    <w:rsid w:val="00FB444A"/>
    <w:rsid w:val="00FB5742"/>
    <w:rsid w:val="00FC17B5"/>
    <w:rsid w:val="00FC405D"/>
    <w:rsid w:val="00FF4441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8995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StandardowyPogrubiony">
    <w:name w:val="Standardowy Pogrubiony"/>
    <w:basedOn w:val="Normalny"/>
    <w:rsid w:val="00FF4441"/>
    <w:pPr>
      <w:tabs>
        <w:tab w:val="left" w:pos="1418"/>
        <w:tab w:val="right" w:pos="8505"/>
      </w:tabs>
      <w:spacing w:before="60" w:after="60"/>
      <w:jc w:val="both"/>
    </w:pPr>
    <w:rPr>
      <w:rFonts w:ascii="Arial" w:hAnsi="Arial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image" Target="media/image4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package" Target="embeddings/Dokument_programu_Microsoft_Word2.docx"/><Relationship Id="rId25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hyperlink" Target="mailto:tomasz.damm@ene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package" Target="embeddings/Dokument_programu_Microsoft_Word3.docx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eep.iod@ene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95D0-48F7-4FB7-93D3-1BAC91A0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9497</Words>
  <Characters>56983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16</cp:revision>
  <cp:lastPrinted>2018-04-06T06:49:00Z</cp:lastPrinted>
  <dcterms:created xsi:type="dcterms:W3CDTF">2018-06-26T09:28:00Z</dcterms:created>
  <dcterms:modified xsi:type="dcterms:W3CDTF">2018-07-11T06:45:00Z</dcterms:modified>
</cp:coreProperties>
</file>